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CB" w:rsidRDefault="007A6FCB" w:rsidP="007A6FCB">
      <w:pPr>
        <w:tabs>
          <w:tab w:val="left" w:pos="2640"/>
          <w:tab w:val="center" w:pos="4677"/>
        </w:tabs>
        <w:jc w:val="center"/>
        <w:outlineLvl w:val="0"/>
        <w:rPr>
          <w:b/>
          <w:sz w:val="32"/>
        </w:rPr>
      </w:pPr>
      <w:r>
        <w:rPr>
          <w:b/>
          <w:sz w:val="32"/>
        </w:rPr>
        <w:t xml:space="preserve">Республика Бурятия </w:t>
      </w:r>
    </w:p>
    <w:p w:rsidR="007A6FCB" w:rsidRDefault="007A6FCB" w:rsidP="007A6FCB">
      <w:pPr>
        <w:tabs>
          <w:tab w:val="left" w:pos="2640"/>
          <w:tab w:val="center" w:pos="4677"/>
        </w:tabs>
        <w:jc w:val="center"/>
        <w:outlineLvl w:val="0"/>
        <w:rPr>
          <w:b/>
          <w:sz w:val="32"/>
        </w:rPr>
      </w:pPr>
      <w:proofErr w:type="spellStart"/>
      <w:r>
        <w:rPr>
          <w:b/>
          <w:sz w:val="32"/>
        </w:rPr>
        <w:t>Хоринский</w:t>
      </w:r>
      <w:proofErr w:type="spellEnd"/>
      <w:r>
        <w:rPr>
          <w:b/>
          <w:sz w:val="32"/>
        </w:rPr>
        <w:t xml:space="preserve"> район</w:t>
      </w:r>
    </w:p>
    <w:p w:rsidR="007A6FCB" w:rsidRDefault="007A6FCB" w:rsidP="007A6FCB">
      <w:pPr>
        <w:tabs>
          <w:tab w:val="left" w:pos="1480"/>
          <w:tab w:val="center" w:pos="4677"/>
        </w:tabs>
        <w:jc w:val="center"/>
        <w:outlineLvl w:val="0"/>
        <w:rPr>
          <w:b/>
          <w:sz w:val="32"/>
        </w:rPr>
      </w:pPr>
      <w:r>
        <w:rPr>
          <w:b/>
          <w:sz w:val="32"/>
        </w:rPr>
        <w:t xml:space="preserve"> Совет депутатов муниципального образования </w:t>
      </w:r>
    </w:p>
    <w:p w:rsidR="007A6FCB" w:rsidRDefault="007A6FCB" w:rsidP="007A6FCB">
      <w:pPr>
        <w:tabs>
          <w:tab w:val="left" w:pos="1480"/>
          <w:tab w:val="center" w:pos="4677"/>
        </w:tabs>
        <w:jc w:val="center"/>
        <w:outlineLvl w:val="0"/>
        <w:rPr>
          <w:b/>
          <w:sz w:val="32"/>
        </w:rPr>
      </w:pPr>
      <w:r>
        <w:rPr>
          <w:b/>
          <w:sz w:val="32"/>
        </w:rPr>
        <w:t>сельского поселения «Ойбонтовское»</w:t>
      </w:r>
    </w:p>
    <w:p w:rsidR="007A6FCB" w:rsidRDefault="007A6FCB" w:rsidP="007A6FCB">
      <w:pPr>
        <w:jc w:val="center"/>
        <w:outlineLvl w:val="0"/>
        <w:rPr>
          <w:rFonts w:ascii="Arial" w:hAnsi="Arial"/>
          <w:b/>
          <w:sz w:val="20"/>
          <w:szCs w:val="20"/>
        </w:rPr>
      </w:pPr>
    </w:p>
    <w:p w:rsidR="007A6FCB" w:rsidRDefault="007A6FCB" w:rsidP="007A6FCB">
      <w:pPr>
        <w:pBdr>
          <w:top w:val="thinThickThinSmallGap" w:sz="24" w:space="1" w:color="auto"/>
        </w:pBdr>
        <w:tabs>
          <w:tab w:val="left" w:pos="180"/>
        </w:tabs>
        <w:rPr>
          <w:sz w:val="20"/>
          <w:szCs w:val="20"/>
        </w:rPr>
      </w:pPr>
      <w:r>
        <w:tab/>
      </w:r>
      <w:r>
        <w:rPr>
          <w:sz w:val="20"/>
          <w:szCs w:val="20"/>
        </w:rPr>
        <w:t xml:space="preserve">671403, у. </w:t>
      </w:r>
      <w:proofErr w:type="spellStart"/>
      <w:proofErr w:type="gramStart"/>
      <w:r>
        <w:rPr>
          <w:sz w:val="20"/>
          <w:szCs w:val="20"/>
        </w:rPr>
        <w:t>Тохорюкта</w:t>
      </w:r>
      <w:proofErr w:type="spellEnd"/>
      <w:r>
        <w:rPr>
          <w:sz w:val="20"/>
          <w:szCs w:val="20"/>
        </w:rPr>
        <w:t xml:space="preserve">,   </w:t>
      </w:r>
      <w:proofErr w:type="gramEnd"/>
      <w:r>
        <w:rPr>
          <w:sz w:val="20"/>
          <w:szCs w:val="20"/>
        </w:rPr>
        <w:t xml:space="preserve">                                                                                                 тел. /факс 8 (30148) 28 614</w:t>
      </w:r>
    </w:p>
    <w:p w:rsidR="007A6FCB" w:rsidRDefault="00B8477D" w:rsidP="007A6FCB">
      <w:pPr>
        <w:pBdr>
          <w:top w:val="thinThickThinSmallGap" w:sz="24" w:space="1" w:color="auto"/>
        </w:pBdr>
        <w:tabs>
          <w:tab w:val="left" w:pos="180"/>
        </w:tabs>
        <w:spacing w:line="360" w:lineRule="auto"/>
        <w:rPr>
          <w:sz w:val="20"/>
          <w:szCs w:val="20"/>
        </w:rPr>
      </w:pPr>
      <w:r>
        <w:rPr>
          <w:sz w:val="20"/>
          <w:szCs w:val="20"/>
        </w:rPr>
        <w:t xml:space="preserve">   ул. Школьная, д. 12</w:t>
      </w:r>
      <w:r w:rsidR="007A6FCB">
        <w:rPr>
          <w:sz w:val="20"/>
          <w:szCs w:val="20"/>
        </w:rPr>
        <w:t xml:space="preserve">.                                                                                                                                     </w:t>
      </w:r>
    </w:p>
    <w:p w:rsidR="007A6FCB" w:rsidRDefault="00884A60" w:rsidP="007A6FCB">
      <w:pPr>
        <w:spacing w:line="360" w:lineRule="auto"/>
        <w:jc w:val="center"/>
        <w:rPr>
          <w:b/>
          <w:sz w:val="28"/>
          <w:szCs w:val="28"/>
        </w:rPr>
      </w:pPr>
      <w:r>
        <w:rPr>
          <w:b/>
          <w:sz w:val="28"/>
          <w:szCs w:val="28"/>
        </w:rPr>
        <w:t>ПОСТАНОВЛ</w:t>
      </w:r>
      <w:bookmarkStart w:id="0" w:name="_GoBack"/>
      <w:bookmarkEnd w:id="0"/>
      <w:r w:rsidR="007A6FCB">
        <w:rPr>
          <w:b/>
          <w:sz w:val="28"/>
          <w:szCs w:val="28"/>
        </w:rPr>
        <w:t>ЕНИЕ №</w:t>
      </w:r>
      <w:r w:rsidR="007F0B44">
        <w:rPr>
          <w:b/>
          <w:sz w:val="28"/>
          <w:szCs w:val="28"/>
        </w:rPr>
        <w:t>4</w:t>
      </w:r>
      <w:r w:rsidR="007A6FCB">
        <w:rPr>
          <w:b/>
          <w:sz w:val="28"/>
          <w:szCs w:val="28"/>
        </w:rPr>
        <w:t xml:space="preserve"> </w:t>
      </w:r>
    </w:p>
    <w:p w:rsidR="007A6FCB" w:rsidRPr="007A6FCB" w:rsidRDefault="007A6FCB" w:rsidP="007A6FCB">
      <w:pPr>
        <w:spacing w:line="360" w:lineRule="auto"/>
        <w:jc w:val="right"/>
      </w:pPr>
      <w:r>
        <w:rPr>
          <w:sz w:val="28"/>
          <w:szCs w:val="28"/>
        </w:rPr>
        <w:t xml:space="preserve"> </w:t>
      </w:r>
      <w:r w:rsidRPr="007A6FCB">
        <w:t>от 27 сентября 2018</w:t>
      </w:r>
      <w:r>
        <w:t>г.</w:t>
      </w:r>
    </w:p>
    <w:p w:rsidR="007A6FCB" w:rsidRDefault="007A6FCB" w:rsidP="007A6FCB">
      <w:pPr>
        <w:spacing w:line="360" w:lineRule="auto"/>
        <w:rPr>
          <w:b/>
          <w:i/>
        </w:rPr>
      </w:pPr>
      <w:r>
        <w:rPr>
          <w:b/>
          <w:i/>
        </w:rPr>
        <w:t xml:space="preserve">Об избрании главы муниципального образования сельское поселение «Ойбонтовское» </w:t>
      </w:r>
    </w:p>
    <w:p w:rsidR="007A6FCB" w:rsidRDefault="007A6FCB" w:rsidP="007A6FCB">
      <w:pPr>
        <w:spacing w:line="360" w:lineRule="auto"/>
      </w:pPr>
      <w:r>
        <w:t xml:space="preserve">                     В соответствии с Федеральным законом от 06.10.2003 года 131-ФЗ «Об общих принципах организации местного самоуправления в Российской Федерации», законом Республики Бурятия от 07.12.2004 года №896-</w:t>
      </w:r>
      <w:r>
        <w:rPr>
          <w:lang w:val="en-US"/>
        </w:rPr>
        <w:t>III</w:t>
      </w:r>
      <w:r>
        <w:t xml:space="preserve"> «Об организации местного самоуправления в Республике Бурятия», Уставом муниципального образования сельское поселение «Ойбонтовское», Положением о порядке проведения конкурса по отбору кандидатур на должность главы муниципального образования сельское поселение «Ойбонтовское», утвержденного Решением №3 Совета депутатов муниципального образования сельское поселение «Ойбонтовское» от 13 июля 2018 г., на основании Протокола счетной комиссии от 27 сентября 2018 года «О результатах тайного голосования по избранию главы муниципального образования сельское поселение «Ойбонтовское» из числа кандидатов, представленных конкурсной комиссией по результатам конкурса по отбору кандидатур на должность главы муниципального образования сельское поселение «Ойбонтовское»  Совет депутатов муниципального образования сельское поселение «Ойбонтовское» РЕШИЛ:</w:t>
      </w:r>
    </w:p>
    <w:p w:rsidR="007A6FCB" w:rsidRDefault="007A6FCB" w:rsidP="007A6FCB">
      <w:pPr>
        <w:spacing w:line="360" w:lineRule="auto"/>
      </w:pPr>
    </w:p>
    <w:p w:rsidR="007A6FCB" w:rsidRDefault="007A6FCB" w:rsidP="007A6FCB">
      <w:pPr>
        <w:spacing w:line="360" w:lineRule="auto"/>
      </w:pPr>
      <w:r>
        <w:t xml:space="preserve">1.Считать избранным на должность главы муниципального образования сельское поселение «Ойбонтовское» </w:t>
      </w:r>
      <w:proofErr w:type="spellStart"/>
      <w:r>
        <w:t>Табданова</w:t>
      </w:r>
      <w:proofErr w:type="spellEnd"/>
      <w:r>
        <w:t xml:space="preserve"> Алексея </w:t>
      </w:r>
      <w:proofErr w:type="spellStart"/>
      <w:r>
        <w:t>Дараевича</w:t>
      </w:r>
      <w:proofErr w:type="spellEnd"/>
    </w:p>
    <w:p w:rsidR="007A6FCB" w:rsidRDefault="007A6FCB" w:rsidP="007A6FCB">
      <w:pPr>
        <w:spacing w:line="360" w:lineRule="auto"/>
      </w:pPr>
    </w:p>
    <w:p w:rsidR="007A6FCB" w:rsidRDefault="007A6FCB" w:rsidP="007A6FCB">
      <w:pPr>
        <w:spacing w:line="360" w:lineRule="auto"/>
      </w:pPr>
      <w:r>
        <w:t>2.Опубликовать (обнародовать) настоящее решение на информационных стендах сельского поселения, разместить на официальном сайте администрации муниципального образования сельское поселение «Ойбонтовское»</w:t>
      </w:r>
    </w:p>
    <w:p w:rsidR="007A6FCB" w:rsidRDefault="007A6FCB" w:rsidP="007A6FCB">
      <w:pPr>
        <w:pStyle w:val="a3"/>
        <w:spacing w:line="360" w:lineRule="auto"/>
        <w:ind w:left="2880"/>
      </w:pPr>
    </w:p>
    <w:p w:rsidR="007A6FCB" w:rsidRDefault="007A6FCB" w:rsidP="007A6FCB">
      <w:pPr>
        <w:pStyle w:val="a3"/>
        <w:spacing w:line="360" w:lineRule="auto"/>
        <w:ind w:left="2880"/>
      </w:pPr>
    </w:p>
    <w:p w:rsidR="007A6FCB" w:rsidRDefault="007A6FCB" w:rsidP="007A6FCB">
      <w:pPr>
        <w:pStyle w:val="a3"/>
        <w:spacing w:line="360" w:lineRule="auto"/>
        <w:ind w:left="2880"/>
      </w:pPr>
    </w:p>
    <w:p w:rsidR="007A6FCB" w:rsidRDefault="007A6FCB" w:rsidP="007A6FCB">
      <w:pPr>
        <w:spacing w:line="360" w:lineRule="auto"/>
      </w:pPr>
      <w:r>
        <w:t>Председатель Совета депутатов</w:t>
      </w:r>
    </w:p>
    <w:p w:rsidR="00E97945" w:rsidRDefault="007A6FCB" w:rsidP="007A6FCB">
      <w:pPr>
        <w:spacing w:line="360" w:lineRule="auto"/>
      </w:pPr>
      <w:r>
        <w:t>МО СП «</w:t>
      </w:r>
      <w:proofErr w:type="gramStart"/>
      <w:r>
        <w:t xml:space="preserve">Ойбонтовское»   </w:t>
      </w:r>
      <w:proofErr w:type="gramEnd"/>
      <w:r>
        <w:t xml:space="preserve">                                                         </w:t>
      </w:r>
      <w:r w:rsidR="00B8477D">
        <w:t xml:space="preserve">             </w:t>
      </w:r>
      <w:r>
        <w:t xml:space="preserve">   </w:t>
      </w:r>
      <w:proofErr w:type="spellStart"/>
      <w:r>
        <w:t>З.Б.Дондоков</w:t>
      </w:r>
      <w:proofErr w:type="spellEnd"/>
    </w:p>
    <w:sectPr w:rsidR="00E97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91666"/>
    <w:multiLevelType w:val="hybridMultilevel"/>
    <w:tmpl w:val="F04ACE42"/>
    <w:lvl w:ilvl="0" w:tplc="04190013">
      <w:start w:val="1"/>
      <w:numFmt w:val="upperRoman"/>
      <w:lvlText w:val="%1."/>
      <w:lvlJc w:val="right"/>
      <w:pPr>
        <w:tabs>
          <w:tab w:val="num" w:pos="540"/>
        </w:tabs>
        <w:ind w:left="540" w:hanging="1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744E42CC">
      <w:start w:val="1"/>
      <w:numFmt w:val="decimal"/>
      <w:lvlText w:val="%4."/>
      <w:lvlJc w:val="left"/>
      <w:pPr>
        <w:tabs>
          <w:tab w:val="num" w:pos="2880"/>
        </w:tabs>
        <w:ind w:left="2880" w:hanging="360"/>
      </w:pPr>
      <w:rPr>
        <w:rFonts w:ascii="Times New Roman" w:eastAsia="Times New Roman" w:hAnsi="Times New Roman" w:cs="Times New Roman"/>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97"/>
    <w:rsid w:val="007A6FCB"/>
    <w:rsid w:val="007F0B44"/>
    <w:rsid w:val="00884A60"/>
    <w:rsid w:val="00B8477D"/>
    <w:rsid w:val="00DC6997"/>
    <w:rsid w:val="00E9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D9EF2-CC1B-4FD1-B75D-BA25D3C7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F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FCB"/>
    <w:pPr>
      <w:ind w:left="720"/>
      <w:contextualSpacing/>
    </w:pPr>
  </w:style>
  <w:style w:type="paragraph" w:styleId="a4">
    <w:name w:val="Balloon Text"/>
    <w:basedOn w:val="a"/>
    <w:link w:val="a5"/>
    <w:uiPriority w:val="99"/>
    <w:semiHidden/>
    <w:unhideWhenUsed/>
    <w:rsid w:val="00884A60"/>
    <w:rPr>
      <w:rFonts w:ascii="Segoe UI" w:hAnsi="Segoe UI" w:cs="Segoe UI"/>
      <w:sz w:val="18"/>
      <w:szCs w:val="18"/>
    </w:rPr>
  </w:style>
  <w:style w:type="character" w:customStyle="1" w:styleId="a5">
    <w:name w:val="Текст выноски Знак"/>
    <w:basedOn w:val="a0"/>
    <w:link w:val="a4"/>
    <w:uiPriority w:val="99"/>
    <w:semiHidden/>
    <w:rsid w:val="00884A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2018-10-07T21:37:00Z</cp:lastPrinted>
  <dcterms:created xsi:type="dcterms:W3CDTF">2018-10-01T03:38:00Z</dcterms:created>
  <dcterms:modified xsi:type="dcterms:W3CDTF">2018-10-07T21:38:00Z</dcterms:modified>
</cp:coreProperties>
</file>