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6F8" w:rsidRPr="00EE76F8" w:rsidRDefault="00EE76F8" w:rsidP="00EE76F8">
      <w:pPr>
        <w:widowControl/>
        <w:autoSpaceDE/>
        <w:autoSpaceDN/>
        <w:adjustRightInd/>
        <w:rPr>
          <w:sz w:val="24"/>
          <w:szCs w:val="24"/>
        </w:rPr>
      </w:pPr>
    </w:p>
    <w:p w:rsidR="00EE76F8" w:rsidRPr="00EE76F8" w:rsidRDefault="00EE76F8" w:rsidP="00EE76F8">
      <w:pPr>
        <w:widowControl/>
        <w:autoSpaceDE/>
        <w:autoSpaceDN/>
        <w:adjustRightInd/>
        <w:jc w:val="center"/>
        <w:rPr>
          <w:b/>
          <w:sz w:val="28"/>
          <w:szCs w:val="28"/>
        </w:rPr>
      </w:pPr>
      <w:r w:rsidRPr="00EE76F8">
        <w:rPr>
          <w:b/>
          <w:sz w:val="28"/>
          <w:szCs w:val="28"/>
        </w:rPr>
        <w:t>Администрация</w:t>
      </w:r>
    </w:p>
    <w:p w:rsidR="00EE76F8" w:rsidRPr="00EE76F8" w:rsidRDefault="00EE76F8" w:rsidP="00EE76F8">
      <w:pPr>
        <w:widowControl/>
        <w:autoSpaceDE/>
        <w:autoSpaceDN/>
        <w:adjustRightInd/>
        <w:jc w:val="center"/>
        <w:rPr>
          <w:b/>
          <w:sz w:val="28"/>
          <w:szCs w:val="28"/>
        </w:rPr>
      </w:pPr>
      <w:r w:rsidRPr="00EE76F8">
        <w:rPr>
          <w:b/>
          <w:sz w:val="28"/>
          <w:szCs w:val="28"/>
        </w:rPr>
        <w:t>муниципального образования сельское поселение «Ойбонтовское»</w:t>
      </w:r>
    </w:p>
    <w:p w:rsidR="00EE76F8" w:rsidRPr="00EE76F8" w:rsidRDefault="00EE76F8" w:rsidP="00EE76F8">
      <w:pPr>
        <w:widowControl/>
        <w:pBdr>
          <w:bottom w:val="single" w:sz="12" w:space="1" w:color="auto"/>
        </w:pBdr>
        <w:autoSpaceDE/>
        <w:autoSpaceDN/>
        <w:adjustRightInd/>
        <w:jc w:val="center"/>
        <w:rPr>
          <w:b/>
          <w:sz w:val="28"/>
          <w:szCs w:val="28"/>
        </w:rPr>
      </w:pPr>
      <w:proofErr w:type="spellStart"/>
      <w:r w:rsidRPr="00EE76F8">
        <w:rPr>
          <w:b/>
          <w:sz w:val="28"/>
          <w:szCs w:val="28"/>
        </w:rPr>
        <w:t>Хоринского</w:t>
      </w:r>
      <w:proofErr w:type="spellEnd"/>
      <w:r w:rsidRPr="00EE76F8">
        <w:rPr>
          <w:b/>
          <w:sz w:val="28"/>
          <w:szCs w:val="28"/>
        </w:rPr>
        <w:t xml:space="preserve"> района Республики Бурятия</w:t>
      </w:r>
    </w:p>
    <w:p w:rsidR="00EE76F8" w:rsidRPr="00EE76F8" w:rsidRDefault="00EE76F8" w:rsidP="00EE76F8">
      <w:pPr>
        <w:widowControl/>
        <w:autoSpaceDE/>
        <w:autoSpaceDN/>
        <w:adjustRightInd/>
        <w:jc w:val="center"/>
      </w:pPr>
      <w:r w:rsidRPr="00EE76F8">
        <w:t xml:space="preserve">Индекс 671403, Республика Бурятия, </w:t>
      </w:r>
      <w:proofErr w:type="spellStart"/>
      <w:r w:rsidRPr="00EE76F8">
        <w:t>Хоринский</w:t>
      </w:r>
      <w:proofErr w:type="spellEnd"/>
      <w:r w:rsidRPr="00EE76F8">
        <w:t xml:space="preserve"> район, улус </w:t>
      </w:r>
      <w:proofErr w:type="spellStart"/>
      <w:r w:rsidRPr="00EE76F8">
        <w:t>Тохорюкта</w:t>
      </w:r>
      <w:proofErr w:type="spellEnd"/>
      <w:r w:rsidRPr="00EE76F8">
        <w:t>, ул. Школьная 12</w:t>
      </w:r>
    </w:p>
    <w:p w:rsidR="00EE76F8" w:rsidRPr="00EE76F8" w:rsidRDefault="00EE76F8" w:rsidP="00EE76F8">
      <w:pPr>
        <w:widowControl/>
        <w:autoSpaceDE/>
        <w:autoSpaceDN/>
        <w:adjustRightInd/>
        <w:jc w:val="center"/>
      </w:pPr>
      <w:r w:rsidRPr="00EE76F8">
        <w:t>Телефон (8-301-48) 28-6-14 / факс (8-301-48)28-6-14</w:t>
      </w:r>
    </w:p>
    <w:p w:rsidR="00EE76F8" w:rsidRPr="00EE76F8" w:rsidRDefault="00EE76F8" w:rsidP="00EE76F8">
      <w:pPr>
        <w:widowControl/>
        <w:autoSpaceDE/>
        <w:autoSpaceDN/>
        <w:adjustRightInd/>
        <w:jc w:val="center"/>
        <w:rPr>
          <w:sz w:val="24"/>
          <w:szCs w:val="24"/>
        </w:rPr>
      </w:pPr>
    </w:p>
    <w:p w:rsidR="00EE76F8" w:rsidRPr="001D67BF" w:rsidRDefault="00EE76F8" w:rsidP="00EE76F8">
      <w:pPr>
        <w:widowControl/>
        <w:autoSpaceDE/>
        <w:autoSpaceDN/>
        <w:adjustRightInd/>
        <w:jc w:val="center"/>
        <w:rPr>
          <w:b/>
          <w:sz w:val="28"/>
          <w:szCs w:val="28"/>
        </w:rPr>
      </w:pPr>
      <w:r>
        <w:rPr>
          <w:b/>
          <w:sz w:val="28"/>
          <w:szCs w:val="28"/>
        </w:rPr>
        <w:t>Постановление №</w:t>
      </w:r>
      <w:r w:rsidR="00E4511D">
        <w:rPr>
          <w:b/>
          <w:sz w:val="28"/>
          <w:szCs w:val="28"/>
        </w:rPr>
        <w:t>25</w:t>
      </w:r>
    </w:p>
    <w:p w:rsidR="00EE76F8" w:rsidRPr="00EE76F8" w:rsidRDefault="00EE76F8" w:rsidP="00EE76F8">
      <w:pPr>
        <w:widowControl/>
        <w:autoSpaceDE/>
        <w:autoSpaceDN/>
        <w:adjustRightInd/>
        <w:jc w:val="center"/>
        <w:rPr>
          <w:b/>
          <w:sz w:val="28"/>
          <w:szCs w:val="28"/>
        </w:rPr>
      </w:pPr>
    </w:p>
    <w:p w:rsidR="00EE76F8" w:rsidRPr="00644EE8" w:rsidRDefault="00EE76F8" w:rsidP="00EE76F8">
      <w:pPr>
        <w:widowControl/>
        <w:autoSpaceDE/>
        <w:autoSpaceDN/>
        <w:adjustRightInd/>
        <w:rPr>
          <w:b/>
          <w:sz w:val="28"/>
          <w:szCs w:val="28"/>
        </w:rPr>
      </w:pPr>
      <w:r w:rsidRPr="00EE76F8">
        <w:rPr>
          <w:sz w:val="24"/>
          <w:szCs w:val="24"/>
        </w:rPr>
        <w:t xml:space="preserve">  </w:t>
      </w:r>
      <w:r w:rsidRPr="00644EE8">
        <w:rPr>
          <w:b/>
          <w:sz w:val="28"/>
          <w:szCs w:val="28"/>
        </w:rPr>
        <w:t xml:space="preserve">у. </w:t>
      </w:r>
      <w:proofErr w:type="spellStart"/>
      <w:r w:rsidRPr="00644EE8">
        <w:rPr>
          <w:b/>
          <w:sz w:val="28"/>
          <w:szCs w:val="28"/>
        </w:rPr>
        <w:t>Тохорюкта</w:t>
      </w:r>
      <w:proofErr w:type="spellEnd"/>
      <w:r w:rsidRPr="00644EE8">
        <w:rPr>
          <w:b/>
          <w:sz w:val="28"/>
          <w:szCs w:val="28"/>
        </w:rPr>
        <w:t xml:space="preserve">                                        </w:t>
      </w:r>
      <w:r w:rsidR="00644EE8">
        <w:rPr>
          <w:b/>
          <w:sz w:val="28"/>
          <w:szCs w:val="28"/>
        </w:rPr>
        <w:t xml:space="preserve">                   </w:t>
      </w:r>
      <w:r w:rsidR="00655BC5" w:rsidRPr="00644EE8">
        <w:rPr>
          <w:b/>
          <w:sz w:val="28"/>
          <w:szCs w:val="28"/>
        </w:rPr>
        <w:t xml:space="preserve">  от </w:t>
      </w:r>
      <w:r w:rsidR="00E4511D" w:rsidRPr="00644EE8">
        <w:rPr>
          <w:b/>
          <w:sz w:val="28"/>
          <w:szCs w:val="28"/>
        </w:rPr>
        <w:t>«2» декабря</w:t>
      </w:r>
      <w:r w:rsidRPr="00644EE8">
        <w:rPr>
          <w:b/>
          <w:sz w:val="28"/>
          <w:szCs w:val="28"/>
        </w:rPr>
        <w:t xml:space="preserve"> 2019</w:t>
      </w:r>
      <w:r w:rsidR="00D64C13" w:rsidRPr="00644EE8">
        <w:rPr>
          <w:b/>
          <w:sz w:val="28"/>
          <w:szCs w:val="28"/>
        </w:rPr>
        <w:t xml:space="preserve"> </w:t>
      </w:r>
      <w:r w:rsidRPr="00644EE8">
        <w:rPr>
          <w:b/>
          <w:sz w:val="28"/>
          <w:szCs w:val="28"/>
        </w:rPr>
        <w:t>г.</w:t>
      </w:r>
    </w:p>
    <w:p w:rsidR="00E2091B" w:rsidRPr="00644EE8" w:rsidRDefault="00E2091B" w:rsidP="00EE76F8">
      <w:pPr>
        <w:jc w:val="center"/>
        <w:rPr>
          <w:bCs/>
          <w:sz w:val="28"/>
          <w:szCs w:val="28"/>
        </w:rPr>
      </w:pPr>
    </w:p>
    <w:p w:rsidR="001D67BF" w:rsidRPr="003A4F5A" w:rsidRDefault="001D67BF" w:rsidP="001D67BF">
      <w:pPr>
        <w:jc w:val="center"/>
        <w:rPr>
          <w:b/>
          <w:bCs/>
          <w:sz w:val="26"/>
          <w:szCs w:val="26"/>
        </w:rPr>
      </w:pPr>
      <w:r w:rsidRPr="003A4F5A">
        <w:rPr>
          <w:b/>
          <w:bCs/>
          <w:sz w:val="26"/>
          <w:szCs w:val="26"/>
        </w:rPr>
        <w:t xml:space="preserve">Об утверждении Порядка </w:t>
      </w:r>
      <w:r w:rsidR="00DA156D" w:rsidRPr="003A4F5A">
        <w:rPr>
          <w:b/>
          <w:bCs/>
          <w:sz w:val="26"/>
          <w:szCs w:val="26"/>
        </w:rPr>
        <w:t>распоряжения имуществом</w:t>
      </w:r>
      <w:r w:rsidRPr="003A4F5A">
        <w:rPr>
          <w:b/>
          <w:bCs/>
          <w:sz w:val="26"/>
          <w:szCs w:val="26"/>
        </w:rPr>
        <w:t>, включенным в перечень муниципального имущества муниципального образования сельское поселение «Ойбонтовское</w:t>
      </w:r>
      <w:r w:rsidR="00DA156D" w:rsidRPr="003A4F5A">
        <w:rPr>
          <w:b/>
          <w:bCs/>
          <w:sz w:val="26"/>
          <w:szCs w:val="26"/>
        </w:rPr>
        <w:t>»,</w:t>
      </w:r>
      <w:r w:rsidRPr="003A4F5A">
        <w:rPr>
          <w:b/>
          <w:bCs/>
          <w:sz w:val="26"/>
          <w:szCs w:val="26"/>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w:t>
      </w:r>
      <w:bookmarkStart w:id="0" w:name="_GoBack"/>
      <w:r w:rsidRPr="003A4F5A">
        <w:rPr>
          <w:b/>
          <w:bCs/>
          <w:sz w:val="26"/>
          <w:szCs w:val="26"/>
        </w:rPr>
        <w:t>предпринимательства</w:t>
      </w:r>
    </w:p>
    <w:bookmarkEnd w:id="0"/>
    <w:p w:rsidR="001D67BF" w:rsidRPr="003A4F5A" w:rsidRDefault="001D67BF" w:rsidP="001D67BF">
      <w:pPr>
        <w:jc w:val="center"/>
        <w:rPr>
          <w:sz w:val="26"/>
          <w:szCs w:val="26"/>
        </w:rPr>
      </w:pPr>
    </w:p>
    <w:p w:rsidR="001D67BF" w:rsidRPr="003A4F5A" w:rsidRDefault="001D67BF" w:rsidP="001D67BF">
      <w:pPr>
        <w:ind w:firstLine="567"/>
        <w:jc w:val="both"/>
        <w:rPr>
          <w:bCs/>
          <w:sz w:val="26"/>
          <w:szCs w:val="26"/>
        </w:rPr>
      </w:pPr>
      <w:r w:rsidRPr="003A4F5A">
        <w:rPr>
          <w:bCs/>
          <w:sz w:val="26"/>
          <w:szCs w:val="26"/>
        </w:rPr>
        <w:t xml:space="preserve">В целях реализации положений Федерального закона от 24.07.2007 </w:t>
      </w:r>
      <w:r w:rsidRPr="003A4F5A">
        <w:rPr>
          <w:bCs/>
          <w:sz w:val="26"/>
          <w:szCs w:val="26"/>
        </w:rPr>
        <w:br/>
        <w:t xml:space="preserve">№ 209-ФЗ «О развитии малого и среднего предпринимательства в Российской Федерации», </w:t>
      </w:r>
      <w:r w:rsidRPr="003A4F5A">
        <w:rPr>
          <w:sz w:val="26"/>
          <w:szCs w:val="26"/>
        </w:rPr>
        <w:t>создания условий для развития малого и среднего предпринимательства на территории муниципального образования сельское поселение»</w:t>
      </w:r>
      <w:r w:rsidR="00DA156D" w:rsidRPr="003A4F5A">
        <w:rPr>
          <w:sz w:val="26"/>
          <w:szCs w:val="26"/>
        </w:rPr>
        <w:t xml:space="preserve"> </w:t>
      </w:r>
      <w:r w:rsidRPr="003A4F5A">
        <w:rPr>
          <w:sz w:val="26"/>
          <w:szCs w:val="26"/>
        </w:rPr>
        <w:t>Ойбонтовское»</w:t>
      </w:r>
      <w:r w:rsidRPr="003A4F5A">
        <w:rPr>
          <w:i/>
          <w:sz w:val="26"/>
          <w:szCs w:val="26"/>
        </w:rPr>
        <w:t xml:space="preserve"> </w:t>
      </w:r>
      <w:r w:rsidR="00DA156D" w:rsidRPr="003A4F5A">
        <w:rPr>
          <w:sz w:val="26"/>
          <w:szCs w:val="26"/>
        </w:rPr>
        <w:t>постановляю:</w:t>
      </w:r>
    </w:p>
    <w:p w:rsidR="001D67BF" w:rsidRPr="003A4F5A" w:rsidRDefault="001D67BF" w:rsidP="001D67BF">
      <w:pPr>
        <w:pStyle w:val="a8"/>
        <w:numPr>
          <w:ilvl w:val="0"/>
          <w:numId w:val="3"/>
        </w:numPr>
        <w:autoSpaceDE w:val="0"/>
        <w:autoSpaceDN w:val="0"/>
        <w:adjustRightInd w:val="0"/>
        <w:spacing w:after="0" w:line="240" w:lineRule="auto"/>
        <w:ind w:left="0" w:firstLine="709"/>
        <w:jc w:val="both"/>
        <w:rPr>
          <w:rFonts w:ascii="Times New Roman" w:hAnsi="Times New Roman"/>
          <w:sz w:val="26"/>
          <w:szCs w:val="26"/>
        </w:rPr>
      </w:pPr>
      <w:r w:rsidRPr="003A4F5A">
        <w:rPr>
          <w:rFonts w:ascii="Times New Roman" w:hAnsi="Times New Roman"/>
          <w:sz w:val="26"/>
          <w:szCs w:val="26"/>
        </w:rPr>
        <w:t xml:space="preserve">Утвердить прилагаемый Порядок распоряжения имуществом, включенным в Перечень муниципального </w:t>
      </w:r>
      <w:r w:rsidR="00DA156D" w:rsidRPr="003A4F5A">
        <w:rPr>
          <w:rFonts w:ascii="Times New Roman" w:hAnsi="Times New Roman"/>
          <w:sz w:val="26"/>
          <w:szCs w:val="26"/>
        </w:rPr>
        <w:t>МО СП «Ойбонтовское»</w:t>
      </w:r>
      <w:r w:rsidRPr="003A4F5A">
        <w:rPr>
          <w:rFonts w:ascii="Times New Roman" w:hAnsi="Times New Roman"/>
          <w:sz w:val="26"/>
          <w:szCs w:val="26"/>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D67BF" w:rsidRPr="003A4F5A" w:rsidRDefault="001D67BF" w:rsidP="00DA156D">
      <w:pPr>
        <w:pStyle w:val="a8"/>
        <w:numPr>
          <w:ilvl w:val="0"/>
          <w:numId w:val="3"/>
        </w:numPr>
        <w:autoSpaceDE w:val="0"/>
        <w:autoSpaceDN w:val="0"/>
        <w:adjustRightInd w:val="0"/>
        <w:spacing w:after="0" w:line="240" w:lineRule="auto"/>
        <w:ind w:left="0" w:firstLine="567"/>
        <w:jc w:val="both"/>
        <w:rPr>
          <w:rFonts w:ascii="Times New Roman" w:hAnsi="Times New Roman"/>
          <w:sz w:val="26"/>
          <w:szCs w:val="26"/>
        </w:rPr>
      </w:pPr>
      <w:r w:rsidRPr="003A4F5A">
        <w:rPr>
          <w:rFonts w:ascii="Times New Roman" w:hAnsi="Times New Roman"/>
          <w:sz w:val="26"/>
          <w:szCs w:val="26"/>
        </w:rPr>
        <w:t xml:space="preserve">Определить Администрацию </w:t>
      </w:r>
      <w:r w:rsidR="00DA156D" w:rsidRPr="003A4F5A">
        <w:rPr>
          <w:rFonts w:ascii="Times New Roman" w:hAnsi="Times New Roman"/>
          <w:sz w:val="26"/>
          <w:szCs w:val="26"/>
        </w:rPr>
        <w:t xml:space="preserve">МО СП «Ойбонтовское» </w:t>
      </w:r>
      <w:r w:rsidRPr="003A4F5A">
        <w:rPr>
          <w:rFonts w:ascii="Times New Roman" w:hAnsi="Times New Roman"/>
          <w:sz w:val="26"/>
          <w:szCs w:val="26"/>
        </w:rPr>
        <w:t xml:space="preserve">по распоряжению имуществом казны </w:t>
      </w:r>
      <w:r w:rsidR="00DA156D" w:rsidRPr="003A4F5A">
        <w:rPr>
          <w:rFonts w:ascii="Times New Roman" w:hAnsi="Times New Roman"/>
          <w:sz w:val="26"/>
          <w:szCs w:val="26"/>
        </w:rPr>
        <w:t>МО СП «Ойбонтовское»</w:t>
      </w:r>
      <w:r w:rsidRPr="003A4F5A">
        <w:rPr>
          <w:rFonts w:ascii="Times New Roman" w:hAnsi="Times New Roman"/>
          <w:sz w:val="26"/>
          <w:szCs w:val="26"/>
        </w:rPr>
        <w:t xml:space="preserve">, включенным в </w:t>
      </w:r>
      <w:r w:rsidR="00DA156D" w:rsidRPr="003A4F5A">
        <w:rPr>
          <w:rFonts w:ascii="Times New Roman" w:hAnsi="Times New Roman"/>
          <w:sz w:val="26"/>
          <w:szCs w:val="26"/>
        </w:rPr>
        <w:t>Перечень муниципального</w:t>
      </w:r>
      <w:r w:rsidRPr="003A4F5A">
        <w:rPr>
          <w:rFonts w:ascii="Times New Roman" w:hAnsi="Times New Roman"/>
          <w:sz w:val="26"/>
          <w:szCs w:val="26"/>
        </w:rPr>
        <w:t xml:space="preserve">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D67BF" w:rsidRPr="003A4F5A" w:rsidRDefault="001D67BF" w:rsidP="00DA156D">
      <w:pPr>
        <w:pStyle w:val="a8"/>
        <w:numPr>
          <w:ilvl w:val="0"/>
          <w:numId w:val="3"/>
        </w:numPr>
        <w:autoSpaceDE w:val="0"/>
        <w:autoSpaceDN w:val="0"/>
        <w:adjustRightInd w:val="0"/>
        <w:spacing w:after="0" w:line="240" w:lineRule="auto"/>
        <w:ind w:left="0" w:firstLine="567"/>
        <w:jc w:val="both"/>
        <w:rPr>
          <w:rFonts w:ascii="Times New Roman" w:hAnsi="Times New Roman"/>
          <w:sz w:val="26"/>
          <w:szCs w:val="26"/>
        </w:rPr>
      </w:pPr>
      <w:r w:rsidRPr="003A4F5A">
        <w:rPr>
          <w:rFonts w:ascii="Times New Roman" w:hAnsi="Times New Roman"/>
          <w:sz w:val="26"/>
          <w:szCs w:val="26"/>
        </w:rPr>
        <w:t xml:space="preserve">Настоящее Постановление вступает в силу со дня его </w:t>
      </w:r>
      <w:r w:rsidR="00DA156D" w:rsidRPr="003A4F5A">
        <w:rPr>
          <w:rFonts w:ascii="Times New Roman" w:hAnsi="Times New Roman"/>
          <w:sz w:val="26"/>
          <w:szCs w:val="26"/>
        </w:rPr>
        <w:t>подписания</w:t>
      </w:r>
      <w:r w:rsidRPr="003A4F5A">
        <w:rPr>
          <w:rFonts w:ascii="Times New Roman" w:hAnsi="Times New Roman"/>
          <w:sz w:val="26"/>
          <w:szCs w:val="26"/>
        </w:rPr>
        <w:t>.</w:t>
      </w:r>
    </w:p>
    <w:p w:rsidR="001D67BF" w:rsidRPr="003A4F5A" w:rsidRDefault="001D67BF" w:rsidP="001D67BF">
      <w:pPr>
        <w:jc w:val="both"/>
        <w:rPr>
          <w:sz w:val="26"/>
          <w:szCs w:val="26"/>
        </w:rPr>
      </w:pPr>
    </w:p>
    <w:p w:rsidR="001D67BF" w:rsidRPr="003A4F5A" w:rsidRDefault="001D67BF" w:rsidP="001D67BF">
      <w:pPr>
        <w:widowControl/>
        <w:tabs>
          <w:tab w:val="left" w:pos="142"/>
          <w:tab w:val="left" w:pos="993"/>
        </w:tabs>
        <w:jc w:val="both"/>
        <w:outlineLvl w:val="0"/>
        <w:rPr>
          <w:b/>
          <w:sz w:val="26"/>
          <w:szCs w:val="26"/>
        </w:rPr>
      </w:pPr>
      <w:r w:rsidRPr="003A4F5A">
        <w:rPr>
          <w:b/>
          <w:sz w:val="26"/>
          <w:szCs w:val="26"/>
        </w:rPr>
        <w:t>Глава муниципального образования</w:t>
      </w:r>
    </w:p>
    <w:p w:rsidR="001D67BF" w:rsidRPr="003A4F5A" w:rsidRDefault="001D67BF" w:rsidP="001D67BF">
      <w:pPr>
        <w:widowControl/>
        <w:tabs>
          <w:tab w:val="left" w:pos="142"/>
          <w:tab w:val="left" w:pos="993"/>
        </w:tabs>
        <w:jc w:val="both"/>
        <w:outlineLvl w:val="0"/>
        <w:rPr>
          <w:b/>
          <w:sz w:val="26"/>
          <w:szCs w:val="26"/>
        </w:rPr>
      </w:pPr>
      <w:r w:rsidRPr="003A4F5A">
        <w:rPr>
          <w:b/>
          <w:sz w:val="26"/>
          <w:szCs w:val="26"/>
        </w:rPr>
        <w:t>сельское поселение «</w:t>
      </w:r>
      <w:proofErr w:type="gramStart"/>
      <w:r w:rsidRPr="003A4F5A">
        <w:rPr>
          <w:b/>
          <w:sz w:val="26"/>
          <w:szCs w:val="26"/>
        </w:rPr>
        <w:t xml:space="preserve">Ойбонтовское»   </w:t>
      </w:r>
      <w:proofErr w:type="gramEnd"/>
      <w:r w:rsidRPr="003A4F5A">
        <w:rPr>
          <w:b/>
          <w:sz w:val="26"/>
          <w:szCs w:val="26"/>
        </w:rPr>
        <w:t xml:space="preserve">                          </w:t>
      </w:r>
      <w:r w:rsidR="00A026B3">
        <w:rPr>
          <w:b/>
          <w:sz w:val="26"/>
          <w:szCs w:val="26"/>
        </w:rPr>
        <w:t xml:space="preserve">               </w:t>
      </w:r>
      <w:r w:rsidRPr="003A4F5A">
        <w:rPr>
          <w:b/>
          <w:sz w:val="26"/>
          <w:szCs w:val="26"/>
        </w:rPr>
        <w:t xml:space="preserve">   </w:t>
      </w:r>
      <w:proofErr w:type="spellStart"/>
      <w:r w:rsidRPr="003A4F5A">
        <w:rPr>
          <w:b/>
          <w:sz w:val="26"/>
          <w:szCs w:val="26"/>
        </w:rPr>
        <w:t>А.Д.Табданов</w:t>
      </w:r>
      <w:proofErr w:type="spellEnd"/>
    </w:p>
    <w:p w:rsidR="001D67BF" w:rsidRPr="003A4F5A" w:rsidRDefault="001D67BF" w:rsidP="001D67BF">
      <w:pPr>
        <w:rPr>
          <w:sz w:val="26"/>
          <w:szCs w:val="26"/>
        </w:rPr>
      </w:pPr>
      <w:r w:rsidRPr="003A4F5A">
        <w:rPr>
          <w:sz w:val="26"/>
          <w:szCs w:val="26"/>
        </w:rPr>
        <w:br w:type="page"/>
      </w:r>
    </w:p>
    <w:p w:rsidR="001D67BF" w:rsidRPr="003A4F5A" w:rsidRDefault="001D67BF" w:rsidP="001D67BF">
      <w:pPr>
        <w:contextualSpacing/>
        <w:jc w:val="center"/>
        <w:rPr>
          <w:sz w:val="26"/>
          <w:szCs w:val="26"/>
        </w:rPr>
      </w:pPr>
      <w:r w:rsidRPr="003A4F5A">
        <w:rPr>
          <w:sz w:val="26"/>
          <w:szCs w:val="26"/>
        </w:rPr>
        <w:lastRenderedPageBreak/>
        <w:t xml:space="preserve">                                                      </w:t>
      </w:r>
    </w:p>
    <w:tbl>
      <w:tblPr>
        <w:tblW w:w="9214" w:type="dxa"/>
        <w:tblLook w:val="04A0" w:firstRow="1" w:lastRow="0" w:firstColumn="1" w:lastColumn="0" w:noHBand="0" w:noVBand="1"/>
      </w:tblPr>
      <w:tblGrid>
        <w:gridCol w:w="5245"/>
        <w:gridCol w:w="3969"/>
      </w:tblGrid>
      <w:tr w:rsidR="001D67BF" w:rsidRPr="003A4F5A" w:rsidTr="00DA156D">
        <w:tc>
          <w:tcPr>
            <w:tcW w:w="5245" w:type="dxa"/>
            <w:shd w:val="clear" w:color="auto" w:fill="auto"/>
          </w:tcPr>
          <w:p w:rsidR="001D67BF" w:rsidRPr="003A4F5A" w:rsidRDefault="001D67BF" w:rsidP="008F6170">
            <w:pPr>
              <w:contextualSpacing/>
              <w:jc w:val="right"/>
              <w:rPr>
                <w:rFonts w:eastAsia="Calibri"/>
                <w:sz w:val="26"/>
                <w:szCs w:val="26"/>
              </w:rPr>
            </w:pPr>
          </w:p>
          <w:p w:rsidR="001D67BF" w:rsidRPr="003A4F5A" w:rsidRDefault="001D67BF" w:rsidP="008F6170">
            <w:pPr>
              <w:contextualSpacing/>
              <w:jc w:val="right"/>
              <w:rPr>
                <w:rFonts w:eastAsia="Calibri"/>
                <w:sz w:val="26"/>
                <w:szCs w:val="26"/>
              </w:rPr>
            </w:pPr>
          </w:p>
        </w:tc>
        <w:tc>
          <w:tcPr>
            <w:tcW w:w="3969" w:type="dxa"/>
            <w:shd w:val="clear" w:color="auto" w:fill="auto"/>
          </w:tcPr>
          <w:p w:rsidR="001D67BF" w:rsidRPr="003A4F5A" w:rsidRDefault="00DA156D" w:rsidP="00DA156D">
            <w:pPr>
              <w:spacing w:after="160"/>
              <w:ind w:left="-96"/>
              <w:contextualSpacing/>
              <w:jc w:val="right"/>
              <w:rPr>
                <w:rFonts w:eastAsia="Calibri"/>
                <w:i/>
                <w:sz w:val="26"/>
                <w:szCs w:val="26"/>
              </w:rPr>
            </w:pPr>
            <w:r w:rsidRPr="003A4F5A">
              <w:rPr>
                <w:rFonts w:eastAsia="Calibri"/>
                <w:sz w:val="26"/>
                <w:szCs w:val="26"/>
              </w:rPr>
              <w:t xml:space="preserve">Утвержден постановлением </w:t>
            </w:r>
            <w:r w:rsidR="002B27EA">
              <w:rPr>
                <w:rFonts w:eastAsia="Calibri"/>
                <w:sz w:val="26"/>
                <w:szCs w:val="26"/>
              </w:rPr>
              <w:t xml:space="preserve">Главы </w:t>
            </w:r>
            <w:r w:rsidRPr="003A4F5A">
              <w:rPr>
                <w:sz w:val="26"/>
                <w:szCs w:val="26"/>
              </w:rPr>
              <w:t>МО СП</w:t>
            </w:r>
            <w:r w:rsidR="002B27EA">
              <w:rPr>
                <w:sz w:val="26"/>
                <w:szCs w:val="26"/>
              </w:rPr>
              <w:t xml:space="preserve"> </w:t>
            </w:r>
            <w:r w:rsidRPr="003A4F5A">
              <w:rPr>
                <w:sz w:val="26"/>
                <w:szCs w:val="26"/>
              </w:rPr>
              <w:t>«Ойбонтовское»</w:t>
            </w:r>
          </w:p>
          <w:p w:rsidR="001D67BF" w:rsidRPr="003A4F5A" w:rsidRDefault="00DA156D" w:rsidP="00DA156D">
            <w:pPr>
              <w:contextualSpacing/>
              <w:rPr>
                <w:rFonts w:eastAsia="Calibri"/>
                <w:i/>
                <w:sz w:val="26"/>
                <w:szCs w:val="26"/>
              </w:rPr>
            </w:pPr>
            <w:r w:rsidRPr="003A4F5A">
              <w:rPr>
                <w:rFonts w:eastAsia="Calibri"/>
                <w:sz w:val="26"/>
                <w:szCs w:val="26"/>
              </w:rPr>
              <w:t xml:space="preserve">от </w:t>
            </w:r>
            <w:r w:rsidR="00E4511D">
              <w:rPr>
                <w:rFonts w:eastAsia="Calibri"/>
                <w:sz w:val="26"/>
                <w:szCs w:val="26"/>
              </w:rPr>
              <w:t xml:space="preserve">2 декабря </w:t>
            </w:r>
            <w:r w:rsidRPr="003A4F5A">
              <w:rPr>
                <w:rFonts w:eastAsia="Calibri"/>
                <w:sz w:val="26"/>
                <w:szCs w:val="26"/>
              </w:rPr>
              <w:t xml:space="preserve">2019 г. </w:t>
            </w:r>
            <w:r w:rsidR="001D67BF" w:rsidRPr="003A4F5A">
              <w:rPr>
                <w:rFonts w:eastAsia="Calibri"/>
                <w:sz w:val="26"/>
                <w:szCs w:val="26"/>
              </w:rPr>
              <w:t xml:space="preserve">№ </w:t>
            </w:r>
            <w:r w:rsidR="00E4511D">
              <w:rPr>
                <w:rFonts w:eastAsia="Calibri"/>
                <w:sz w:val="26"/>
                <w:szCs w:val="26"/>
              </w:rPr>
              <w:t>25</w:t>
            </w:r>
          </w:p>
        </w:tc>
      </w:tr>
    </w:tbl>
    <w:p w:rsidR="001D67BF" w:rsidRPr="003A4F5A" w:rsidRDefault="001D67BF" w:rsidP="001D67BF">
      <w:pPr>
        <w:contextualSpacing/>
        <w:rPr>
          <w:sz w:val="26"/>
          <w:szCs w:val="26"/>
        </w:rPr>
      </w:pPr>
      <w:r w:rsidRPr="003A4F5A">
        <w:rPr>
          <w:sz w:val="26"/>
          <w:szCs w:val="26"/>
        </w:rPr>
        <w:t xml:space="preserve">                                                                                                    </w:t>
      </w:r>
    </w:p>
    <w:p w:rsidR="00DA156D" w:rsidRPr="003A4F5A" w:rsidRDefault="001D67BF" w:rsidP="00DA156D">
      <w:pPr>
        <w:jc w:val="center"/>
        <w:rPr>
          <w:b/>
          <w:bCs/>
          <w:sz w:val="26"/>
          <w:szCs w:val="26"/>
        </w:rPr>
      </w:pPr>
      <w:r w:rsidRPr="003A4F5A">
        <w:rPr>
          <w:b/>
          <w:bCs/>
          <w:sz w:val="26"/>
          <w:szCs w:val="26"/>
        </w:rPr>
        <w:t xml:space="preserve">Порядок </w:t>
      </w:r>
      <w:r w:rsidR="00DA156D" w:rsidRPr="003A4F5A">
        <w:rPr>
          <w:b/>
          <w:bCs/>
          <w:sz w:val="26"/>
          <w:szCs w:val="26"/>
        </w:rPr>
        <w:t>распоряжения имуществом, включенным в перечень муниципального имущества муниципального образования сельское поселение «Ойбонтовское»,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A156D" w:rsidRPr="003A4F5A" w:rsidRDefault="00DA156D" w:rsidP="00DA156D">
      <w:pPr>
        <w:jc w:val="center"/>
        <w:rPr>
          <w:b/>
          <w:sz w:val="26"/>
          <w:szCs w:val="26"/>
        </w:rPr>
      </w:pPr>
    </w:p>
    <w:p w:rsidR="001D67BF" w:rsidRPr="003A4F5A" w:rsidRDefault="001D67BF" w:rsidP="00DA156D">
      <w:pPr>
        <w:jc w:val="center"/>
        <w:rPr>
          <w:b/>
          <w:sz w:val="26"/>
          <w:szCs w:val="26"/>
        </w:rPr>
      </w:pPr>
      <w:r w:rsidRPr="003A4F5A">
        <w:rPr>
          <w:b/>
          <w:sz w:val="26"/>
          <w:szCs w:val="26"/>
          <w:lang w:val="en-US"/>
        </w:rPr>
        <w:t>I</w:t>
      </w:r>
      <w:r w:rsidRPr="003A4F5A">
        <w:rPr>
          <w:b/>
          <w:sz w:val="26"/>
          <w:szCs w:val="26"/>
        </w:rPr>
        <w:t>. Общие положения</w:t>
      </w:r>
    </w:p>
    <w:p w:rsidR="001D67BF" w:rsidRPr="003A4F5A" w:rsidRDefault="001D67BF" w:rsidP="001D67BF">
      <w:pPr>
        <w:jc w:val="center"/>
        <w:outlineLvl w:val="0"/>
        <w:rPr>
          <w:sz w:val="26"/>
          <w:szCs w:val="26"/>
        </w:rPr>
      </w:pPr>
    </w:p>
    <w:p w:rsidR="001D67BF" w:rsidRPr="003A4F5A" w:rsidRDefault="001D67BF" w:rsidP="001D67BF">
      <w:pPr>
        <w:ind w:firstLine="709"/>
        <w:jc w:val="both"/>
        <w:rPr>
          <w:sz w:val="26"/>
          <w:szCs w:val="26"/>
        </w:rPr>
      </w:pPr>
      <w:r w:rsidRPr="003A4F5A">
        <w:rPr>
          <w:sz w:val="26"/>
          <w:szCs w:val="26"/>
        </w:rPr>
        <w:t>1)  Настоящий Порядок устанавливает особенности предоставления в аренду (в том числе по льготным ставкам для субъектов малого и среднего предпринимательства), включенного в Перечень муниципального имущества МО СП «</w:t>
      </w:r>
      <w:r w:rsidR="00DA156D" w:rsidRPr="003A4F5A">
        <w:rPr>
          <w:sz w:val="26"/>
          <w:szCs w:val="26"/>
        </w:rPr>
        <w:t>Ойбонтовское</w:t>
      </w:r>
      <w:r w:rsidR="002B27EA">
        <w:rPr>
          <w:sz w:val="26"/>
          <w:szCs w:val="26"/>
        </w:rPr>
        <w:t xml:space="preserve">», </w:t>
      </w:r>
      <w:r w:rsidRPr="003A4F5A">
        <w:rPr>
          <w:sz w:val="26"/>
          <w:szCs w:val="26"/>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1D67BF" w:rsidRPr="003A4F5A" w:rsidRDefault="001D67BF" w:rsidP="001D67BF">
      <w:pPr>
        <w:ind w:firstLine="709"/>
        <w:jc w:val="both"/>
        <w:rPr>
          <w:sz w:val="26"/>
          <w:szCs w:val="26"/>
        </w:rPr>
      </w:pPr>
      <w:r w:rsidRPr="003A4F5A">
        <w:rPr>
          <w:sz w:val="26"/>
          <w:szCs w:val="26"/>
        </w:rPr>
        <w:t xml:space="preserve">2) Имущество, включенное в Перечень,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проведения аукциона или конкурса на право заключения договора аренды (далее – торги), за исключением случаев, установленных </w:t>
      </w:r>
      <w:hyperlink r:id="rId7" w:history="1">
        <w:r w:rsidRPr="003A4F5A">
          <w:rPr>
            <w:sz w:val="26"/>
            <w:szCs w:val="26"/>
          </w:rPr>
          <w:t>частями 1</w:t>
        </w:r>
      </w:hyperlink>
      <w:r w:rsidRPr="003A4F5A">
        <w:rPr>
          <w:sz w:val="26"/>
          <w:szCs w:val="26"/>
        </w:rPr>
        <w:t xml:space="preserve"> и </w:t>
      </w:r>
      <w:hyperlink r:id="rId8" w:history="1">
        <w:r w:rsidRPr="003A4F5A">
          <w:rPr>
            <w:sz w:val="26"/>
            <w:szCs w:val="26"/>
          </w:rPr>
          <w:t>9 статьи 17.1</w:t>
        </w:r>
      </w:hyperlink>
      <w:r w:rsidRPr="003A4F5A">
        <w:rPr>
          <w:sz w:val="26"/>
          <w:szCs w:val="26"/>
        </w:rPr>
        <w:t xml:space="preserve"> Федерального закона от 26 июля 2006 года № 135-ФЗ «О защите конкуренции» (далее - Закон о защите конкуренции), подпунктом 12 пункта 12 статьи 39</w:t>
      </w:r>
      <w:r w:rsidR="00DA156D" w:rsidRPr="003A4F5A">
        <w:rPr>
          <w:sz w:val="26"/>
          <w:szCs w:val="26"/>
        </w:rPr>
        <w:t>,6</w:t>
      </w:r>
      <w:r w:rsidRPr="003A4F5A">
        <w:rPr>
          <w:sz w:val="26"/>
          <w:szCs w:val="26"/>
        </w:rPr>
        <w:t xml:space="preserve">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rsidR="001D67BF" w:rsidRPr="003A4F5A" w:rsidRDefault="001D67BF" w:rsidP="001D67BF">
      <w:pPr>
        <w:ind w:firstLine="709"/>
        <w:jc w:val="both"/>
        <w:rPr>
          <w:sz w:val="26"/>
          <w:szCs w:val="26"/>
        </w:rPr>
      </w:pPr>
      <w:r w:rsidRPr="003A4F5A">
        <w:rPr>
          <w:sz w:val="26"/>
          <w:szCs w:val="26"/>
        </w:rPr>
        <w:t>3) Право заключить договор аренды в отношении имущества, включенного в Перечень, имеют субъекты малого и среднего предпринимательства, сведения о которых содержатся в едином реестре субъектов малого и среднего предпринимательства, организация, образующая инфраструктуру поддержки субъектов малого и среднего предпринимательства, сведения о которой содержатся в едином реестре организаций, образующих инфраструктуру поддержки субъектов малого и среднего предпринимательства (далее - Субъект), за исключением Субъектов, указанных в части 3 статьи 14 Федерального закона от 24.07.2007 № 209-ФЗ «О развитии малого и среднего предпринимательства в Российской Федерации».</w:t>
      </w:r>
    </w:p>
    <w:p w:rsidR="001D67BF" w:rsidRPr="003A4F5A" w:rsidRDefault="001D67BF" w:rsidP="001D67BF">
      <w:pPr>
        <w:ind w:firstLine="709"/>
        <w:jc w:val="both"/>
        <w:rPr>
          <w:sz w:val="26"/>
          <w:szCs w:val="26"/>
        </w:rPr>
      </w:pPr>
      <w:r w:rsidRPr="003A4F5A">
        <w:rPr>
          <w:sz w:val="26"/>
          <w:szCs w:val="26"/>
        </w:rPr>
        <w:t>4) Для подтверждения своего права на получение льгот при предоставлении имущества без проведения торгов Субъект одновременно с заявлением (форма – Приложение № 1) о предоставлении имущества представляет следующие документы:</w:t>
      </w:r>
    </w:p>
    <w:p w:rsidR="001D67BF" w:rsidRPr="003A4F5A" w:rsidRDefault="001D67BF" w:rsidP="001D67BF">
      <w:pPr>
        <w:ind w:firstLine="709"/>
        <w:jc w:val="both"/>
        <w:rPr>
          <w:sz w:val="26"/>
          <w:szCs w:val="26"/>
        </w:rPr>
      </w:pPr>
      <w:r w:rsidRPr="003A4F5A">
        <w:rPr>
          <w:sz w:val="26"/>
          <w:szCs w:val="26"/>
        </w:rPr>
        <w:t>1. Копия документа, удостоверяющего личность заявителя</w:t>
      </w:r>
    </w:p>
    <w:p w:rsidR="001D67BF" w:rsidRPr="003A4F5A" w:rsidRDefault="001D67BF" w:rsidP="001D67BF">
      <w:pPr>
        <w:ind w:firstLine="709"/>
        <w:jc w:val="both"/>
        <w:rPr>
          <w:sz w:val="26"/>
          <w:szCs w:val="26"/>
        </w:rPr>
      </w:pPr>
      <w:r w:rsidRPr="003A4F5A">
        <w:rPr>
          <w:sz w:val="26"/>
          <w:szCs w:val="26"/>
        </w:rPr>
        <w:t xml:space="preserve">3. Выписка из единого реестра субъектов малого и среднего предпринимательства или выписка из единого реестра организаций, </w:t>
      </w:r>
      <w:r w:rsidRPr="003A4F5A">
        <w:rPr>
          <w:sz w:val="26"/>
          <w:szCs w:val="26"/>
        </w:rPr>
        <w:lastRenderedPageBreak/>
        <w:t>образующих инфраструктуру поддержки субъектов малого и среднего предпринимательства</w:t>
      </w:r>
    </w:p>
    <w:p w:rsidR="001D67BF" w:rsidRPr="003A4F5A" w:rsidRDefault="001D67BF" w:rsidP="001D67BF">
      <w:pPr>
        <w:ind w:firstLine="709"/>
        <w:jc w:val="both"/>
        <w:rPr>
          <w:sz w:val="26"/>
          <w:szCs w:val="26"/>
        </w:rPr>
      </w:pPr>
    </w:p>
    <w:p w:rsidR="001D67BF" w:rsidRPr="003A4F5A" w:rsidRDefault="001D67BF" w:rsidP="001D67BF">
      <w:pPr>
        <w:ind w:firstLine="709"/>
        <w:jc w:val="both"/>
        <w:rPr>
          <w:sz w:val="26"/>
          <w:szCs w:val="26"/>
        </w:rPr>
      </w:pPr>
    </w:p>
    <w:p w:rsidR="001D67BF" w:rsidRPr="003A4F5A" w:rsidRDefault="001D67BF" w:rsidP="001D67BF">
      <w:pPr>
        <w:ind w:firstLine="709"/>
        <w:jc w:val="center"/>
        <w:rPr>
          <w:b/>
          <w:sz w:val="26"/>
          <w:szCs w:val="26"/>
        </w:rPr>
      </w:pPr>
      <w:r w:rsidRPr="003A4F5A">
        <w:rPr>
          <w:b/>
          <w:sz w:val="26"/>
          <w:szCs w:val="26"/>
          <w:lang w:val="en-US"/>
        </w:rPr>
        <w:t>II</w:t>
      </w:r>
      <w:r w:rsidRPr="003A4F5A">
        <w:rPr>
          <w:b/>
          <w:sz w:val="26"/>
          <w:szCs w:val="26"/>
        </w:rPr>
        <w:t>. Порядок предоставления имущества, включенного в</w:t>
      </w:r>
      <w:r w:rsidR="003A4F5A" w:rsidRPr="003A4F5A">
        <w:rPr>
          <w:b/>
          <w:sz w:val="26"/>
          <w:szCs w:val="26"/>
        </w:rPr>
        <w:t xml:space="preserve"> </w:t>
      </w:r>
      <w:proofErr w:type="gramStart"/>
      <w:r w:rsidR="003A4F5A" w:rsidRPr="003A4F5A">
        <w:rPr>
          <w:b/>
          <w:sz w:val="26"/>
          <w:szCs w:val="26"/>
        </w:rPr>
        <w:t>П</w:t>
      </w:r>
      <w:r w:rsidRPr="003A4F5A">
        <w:rPr>
          <w:b/>
          <w:sz w:val="26"/>
          <w:szCs w:val="26"/>
        </w:rPr>
        <w:t>еречень</w:t>
      </w:r>
      <w:proofErr w:type="gramEnd"/>
      <w:r w:rsidRPr="003A4F5A">
        <w:rPr>
          <w:b/>
          <w:sz w:val="26"/>
          <w:szCs w:val="26"/>
        </w:rPr>
        <w:br/>
        <w:t>(за исключением земельных участков)</w:t>
      </w:r>
    </w:p>
    <w:p w:rsidR="001D67BF" w:rsidRPr="003A4F5A" w:rsidRDefault="001D67BF" w:rsidP="001D67BF">
      <w:pPr>
        <w:ind w:firstLine="709"/>
        <w:jc w:val="both"/>
        <w:rPr>
          <w:sz w:val="26"/>
          <w:szCs w:val="26"/>
        </w:rPr>
      </w:pPr>
      <w:r w:rsidRPr="003A4F5A">
        <w:rPr>
          <w:sz w:val="26"/>
          <w:szCs w:val="26"/>
        </w:rPr>
        <w:t xml:space="preserve"> 5)  Имущество, включенное в Перечень, предоставляется в аренду правообладателем имущества, которым является:</w:t>
      </w:r>
    </w:p>
    <w:p w:rsidR="001D67BF" w:rsidRPr="003A4F5A" w:rsidRDefault="001D67BF" w:rsidP="001D67BF">
      <w:pPr>
        <w:ind w:firstLine="709"/>
        <w:jc w:val="both"/>
        <w:rPr>
          <w:sz w:val="26"/>
          <w:szCs w:val="26"/>
        </w:rPr>
      </w:pPr>
      <w:r w:rsidRPr="003A4F5A">
        <w:rPr>
          <w:sz w:val="26"/>
          <w:szCs w:val="26"/>
        </w:rPr>
        <w:t xml:space="preserve">а) в отношении имущества казны – Администрация </w:t>
      </w:r>
      <w:r w:rsidR="003A4F5A" w:rsidRPr="003A4F5A">
        <w:rPr>
          <w:sz w:val="26"/>
          <w:szCs w:val="26"/>
        </w:rPr>
        <w:t>МО СП «Ойбонтовское</w:t>
      </w:r>
      <w:proofErr w:type="gramStart"/>
      <w:r w:rsidR="003A4F5A" w:rsidRPr="003A4F5A">
        <w:rPr>
          <w:sz w:val="26"/>
          <w:szCs w:val="26"/>
        </w:rPr>
        <w:t xml:space="preserve">»,  </w:t>
      </w:r>
      <w:r w:rsidRPr="003A4F5A">
        <w:rPr>
          <w:sz w:val="26"/>
          <w:szCs w:val="26"/>
        </w:rPr>
        <w:t xml:space="preserve"> </w:t>
      </w:r>
      <w:proofErr w:type="gramEnd"/>
      <w:r w:rsidRPr="003A4F5A">
        <w:rPr>
          <w:sz w:val="26"/>
          <w:szCs w:val="26"/>
        </w:rPr>
        <w:t xml:space="preserve"> (далее – уполномоченный орган);</w:t>
      </w:r>
    </w:p>
    <w:p w:rsidR="001D67BF" w:rsidRPr="003A4F5A" w:rsidRDefault="001D67BF" w:rsidP="001D67BF">
      <w:pPr>
        <w:ind w:firstLine="709"/>
        <w:jc w:val="both"/>
        <w:rPr>
          <w:sz w:val="26"/>
          <w:szCs w:val="26"/>
        </w:rPr>
      </w:pPr>
      <w:r w:rsidRPr="003A4F5A">
        <w:rPr>
          <w:sz w:val="26"/>
          <w:szCs w:val="26"/>
        </w:rPr>
        <w:t>б) в отношении муниципального имущества, закрепленного на праве хозяйственного ведения   за муниципальным унитарным предприятием, на праве оперативного управления за муниципальным учреждением -  соответствующее предприятие или учреждение (далее – балансодержатель) с согласия органа, осуществляющего полномочия собственника его имущества.</w:t>
      </w:r>
    </w:p>
    <w:p w:rsidR="001D67BF" w:rsidRPr="003A4F5A" w:rsidRDefault="001D67BF" w:rsidP="001D67BF">
      <w:pPr>
        <w:ind w:firstLine="709"/>
        <w:jc w:val="both"/>
        <w:rPr>
          <w:sz w:val="26"/>
          <w:szCs w:val="26"/>
        </w:rPr>
      </w:pPr>
      <w:r w:rsidRPr="003A4F5A">
        <w:rPr>
          <w:sz w:val="26"/>
          <w:szCs w:val="26"/>
        </w:rPr>
        <w:t>Организатором торгов на право заключения договора аренды имущества, включенного в Перечень, может быть правообладатель либо привлеченная им специализированная организация.</w:t>
      </w:r>
    </w:p>
    <w:p w:rsidR="001D67BF" w:rsidRPr="003A4F5A" w:rsidRDefault="001D67BF" w:rsidP="001D67BF">
      <w:pPr>
        <w:ind w:firstLine="709"/>
        <w:jc w:val="both"/>
        <w:rPr>
          <w:sz w:val="26"/>
          <w:szCs w:val="26"/>
        </w:rPr>
      </w:pPr>
    </w:p>
    <w:p w:rsidR="001D67BF" w:rsidRPr="003A4F5A" w:rsidRDefault="001D67BF" w:rsidP="001D67BF">
      <w:pPr>
        <w:ind w:firstLine="709"/>
        <w:jc w:val="center"/>
        <w:rPr>
          <w:b/>
          <w:sz w:val="26"/>
          <w:szCs w:val="26"/>
        </w:rPr>
      </w:pPr>
    </w:p>
    <w:p w:rsidR="001D67BF" w:rsidRPr="003A4F5A" w:rsidRDefault="001D67BF" w:rsidP="001D67BF">
      <w:pPr>
        <w:ind w:firstLine="709"/>
        <w:jc w:val="center"/>
        <w:rPr>
          <w:b/>
          <w:sz w:val="26"/>
          <w:szCs w:val="26"/>
        </w:rPr>
      </w:pPr>
      <w:r w:rsidRPr="003A4F5A">
        <w:rPr>
          <w:b/>
          <w:sz w:val="26"/>
          <w:szCs w:val="26"/>
        </w:rPr>
        <w:t>2.1. Предоставление в аренду имущества, за исключением земельных участков, включенного в Перечень по результатам проведения торгов</w:t>
      </w:r>
    </w:p>
    <w:p w:rsidR="001D67BF" w:rsidRPr="003A4F5A" w:rsidRDefault="001D67BF" w:rsidP="001D67BF">
      <w:pPr>
        <w:ind w:firstLine="709"/>
        <w:jc w:val="both"/>
        <w:rPr>
          <w:sz w:val="26"/>
          <w:szCs w:val="26"/>
        </w:rPr>
      </w:pPr>
      <w:r w:rsidRPr="003A4F5A">
        <w:rPr>
          <w:sz w:val="26"/>
          <w:szCs w:val="26"/>
        </w:rPr>
        <w:t xml:space="preserve">   Предоставление в аренду имущества, за исключением земельных участков, включенного в Перечень (далее – имущество), осуществляется по результатам проведения торгов на право заключения договора аренды в соответствии с </w:t>
      </w:r>
      <w:hyperlink r:id="rId9" w:history="1">
        <w:r w:rsidRPr="003A4F5A">
          <w:rPr>
            <w:sz w:val="26"/>
            <w:szCs w:val="26"/>
          </w:rPr>
          <w:t>Правилами</w:t>
        </w:r>
      </w:hyperlink>
      <w:r w:rsidRPr="003A4F5A">
        <w:rPr>
          <w:sz w:val="26"/>
          <w:szCs w:val="26"/>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России № 67) после проведения   оценки рыночной стоимости арендной платы.</w:t>
      </w:r>
    </w:p>
    <w:p w:rsidR="001D67BF" w:rsidRPr="003A4F5A" w:rsidRDefault="001D67BF" w:rsidP="001D67BF">
      <w:pPr>
        <w:ind w:firstLine="709"/>
        <w:jc w:val="both"/>
        <w:rPr>
          <w:sz w:val="26"/>
          <w:szCs w:val="26"/>
        </w:rPr>
      </w:pPr>
      <w:r w:rsidRPr="003A4F5A">
        <w:rPr>
          <w:sz w:val="26"/>
          <w:szCs w:val="26"/>
        </w:rPr>
        <w:t>Уполномоченный орган, правообладатель или уполномоченное им лицо/организация организует и проводит аукцион или конкурс на заключение договора аренды в срок не позднее года с даты включения имущества в Перечень, а в случае, если подавший заявление о предоставлении имущества без проведения торгов Субъект не имеет права на предоставление в аренду имущества, включенного в Перечень, без проведения торгов, в срок не позднее трех месяцев с даты поступления указанного заявления.</w:t>
      </w:r>
    </w:p>
    <w:p w:rsidR="001D67BF" w:rsidRPr="003A4F5A" w:rsidRDefault="001D67BF" w:rsidP="001D67BF">
      <w:pPr>
        <w:ind w:firstLine="709"/>
        <w:jc w:val="both"/>
        <w:rPr>
          <w:sz w:val="26"/>
          <w:szCs w:val="26"/>
        </w:rPr>
      </w:pPr>
      <w:r w:rsidRPr="003A4F5A">
        <w:rPr>
          <w:sz w:val="26"/>
          <w:szCs w:val="26"/>
        </w:rPr>
        <w:t xml:space="preserve">Условия для отказа в допуске   к участию в аукционе или конкурсе на право заключения договора аренды должны предусматривать следующее основание для отказа в допуске заявителя к участию в торгах: </w:t>
      </w:r>
    </w:p>
    <w:p w:rsidR="001D67BF" w:rsidRPr="003A4F5A" w:rsidRDefault="001D67BF" w:rsidP="001D67BF">
      <w:pPr>
        <w:ind w:firstLine="709"/>
        <w:jc w:val="both"/>
        <w:rPr>
          <w:sz w:val="26"/>
          <w:szCs w:val="26"/>
        </w:rPr>
      </w:pPr>
      <w:r w:rsidRPr="003A4F5A">
        <w:rPr>
          <w:sz w:val="26"/>
          <w:szCs w:val="26"/>
        </w:rPr>
        <w:t xml:space="preserve">-заявка подана заявителем, не являющимся субъектом малого и среднего </w:t>
      </w:r>
      <w:r w:rsidRPr="003A4F5A">
        <w:rPr>
          <w:sz w:val="26"/>
          <w:szCs w:val="26"/>
        </w:rPr>
        <w:lastRenderedPageBreak/>
        <w:t>предпринимательства или организацией, образующей инфраструктуру поддержки субъектов малого и среднего предпринимательства;</w:t>
      </w:r>
    </w:p>
    <w:p w:rsidR="001D67BF" w:rsidRPr="003A4F5A" w:rsidRDefault="001D67BF" w:rsidP="001D67BF">
      <w:pPr>
        <w:ind w:firstLine="709"/>
        <w:jc w:val="both"/>
        <w:rPr>
          <w:sz w:val="26"/>
          <w:szCs w:val="26"/>
        </w:rPr>
      </w:pPr>
      <w:r w:rsidRPr="003A4F5A">
        <w:rPr>
          <w:sz w:val="26"/>
          <w:szCs w:val="26"/>
        </w:rPr>
        <w:t>- заявка подана заявителем,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w:t>
      </w:r>
    </w:p>
    <w:p w:rsidR="001D67BF" w:rsidRPr="003A4F5A" w:rsidRDefault="001D67BF" w:rsidP="001D67BF">
      <w:pPr>
        <w:ind w:firstLine="709"/>
        <w:jc w:val="both"/>
        <w:rPr>
          <w:sz w:val="26"/>
          <w:szCs w:val="26"/>
        </w:rPr>
      </w:pPr>
    </w:p>
    <w:p w:rsidR="001D67BF" w:rsidRPr="003A4F5A" w:rsidRDefault="001D67BF" w:rsidP="001D67BF">
      <w:pPr>
        <w:ind w:firstLine="709"/>
        <w:jc w:val="center"/>
        <w:rPr>
          <w:b/>
          <w:sz w:val="26"/>
          <w:szCs w:val="26"/>
        </w:rPr>
      </w:pPr>
      <w:r w:rsidRPr="003A4F5A">
        <w:rPr>
          <w:b/>
          <w:sz w:val="26"/>
          <w:szCs w:val="26"/>
        </w:rPr>
        <w:t xml:space="preserve">2.2.  Предоставление в аренду имущества, за исключением земельных участков, включенного в Перечень, без проведения торгов по основаниям, установленным </w:t>
      </w:r>
      <w:hyperlink r:id="rId10" w:history="1">
        <w:r w:rsidRPr="003A4F5A">
          <w:rPr>
            <w:b/>
            <w:sz w:val="26"/>
            <w:szCs w:val="26"/>
          </w:rPr>
          <w:t>частью 1</w:t>
        </w:r>
      </w:hyperlink>
      <w:r w:rsidRPr="003A4F5A">
        <w:rPr>
          <w:b/>
          <w:sz w:val="26"/>
          <w:szCs w:val="26"/>
        </w:rPr>
        <w:t xml:space="preserve">  </w:t>
      </w:r>
      <w:hyperlink r:id="rId11" w:history="1">
        <w:r w:rsidRPr="003A4F5A">
          <w:rPr>
            <w:b/>
            <w:sz w:val="26"/>
            <w:szCs w:val="26"/>
          </w:rPr>
          <w:t xml:space="preserve"> статьи 17.1</w:t>
        </w:r>
      </w:hyperlink>
      <w:r w:rsidRPr="003A4F5A">
        <w:rPr>
          <w:b/>
          <w:sz w:val="26"/>
          <w:szCs w:val="26"/>
        </w:rPr>
        <w:t xml:space="preserve"> Закона о защите конкуренции.</w:t>
      </w:r>
    </w:p>
    <w:p w:rsidR="001D67BF" w:rsidRPr="003A4F5A" w:rsidRDefault="001D67BF" w:rsidP="001D67BF">
      <w:pPr>
        <w:ind w:firstLine="709"/>
        <w:jc w:val="center"/>
        <w:rPr>
          <w:b/>
          <w:sz w:val="26"/>
          <w:szCs w:val="26"/>
        </w:rPr>
      </w:pPr>
    </w:p>
    <w:p w:rsidR="001D67BF" w:rsidRPr="003A4F5A" w:rsidRDefault="001D67BF" w:rsidP="001D67BF">
      <w:pPr>
        <w:ind w:firstLine="709"/>
        <w:jc w:val="both"/>
        <w:rPr>
          <w:sz w:val="26"/>
          <w:szCs w:val="26"/>
        </w:rPr>
      </w:pPr>
      <w:r w:rsidRPr="003A4F5A">
        <w:rPr>
          <w:sz w:val="26"/>
          <w:szCs w:val="26"/>
        </w:rPr>
        <w:t xml:space="preserve">6) </w:t>
      </w:r>
      <w:proofErr w:type="gramStart"/>
      <w:r w:rsidRPr="003A4F5A">
        <w:rPr>
          <w:b/>
          <w:sz w:val="26"/>
          <w:szCs w:val="26"/>
        </w:rPr>
        <w:t>В</w:t>
      </w:r>
      <w:proofErr w:type="gramEnd"/>
      <w:r w:rsidRPr="003A4F5A">
        <w:rPr>
          <w:b/>
          <w:sz w:val="26"/>
          <w:szCs w:val="26"/>
        </w:rPr>
        <w:t xml:space="preserve"> порядке предоставления муниципальной преференции без получения предварительного согласия в письменной форме антимонопольного органа</w:t>
      </w:r>
      <w:r w:rsidRPr="003A4F5A">
        <w:rPr>
          <w:sz w:val="26"/>
          <w:szCs w:val="26"/>
        </w:rPr>
        <w:t xml:space="preserve"> в соответствии с пунктом 4 части 3 статьи 19 Закона о защите конкуренции с Субъектам, осуществляющим социально значимые и приоритетные виды деятельности, предусмотренные   муниципальной программой (подпрограммой), содержащей мероприятия, направленные на развитие малого и среднего предпринимательства.</w:t>
      </w:r>
    </w:p>
    <w:p w:rsidR="001D67BF" w:rsidRPr="003A4F5A" w:rsidRDefault="001D67BF" w:rsidP="001D67BF">
      <w:pPr>
        <w:ind w:firstLine="709"/>
        <w:jc w:val="both"/>
        <w:rPr>
          <w:sz w:val="26"/>
          <w:szCs w:val="26"/>
        </w:rPr>
      </w:pPr>
      <w:r w:rsidRPr="003A4F5A">
        <w:rPr>
          <w:sz w:val="26"/>
          <w:szCs w:val="26"/>
        </w:rPr>
        <w:t>7) При поступлении заявления от Субъекта Администрация рассматривает поступившее заявление, проверяет наличие или отсутствие оснований для отказа, и совершает одно из следующих действий:</w:t>
      </w:r>
    </w:p>
    <w:p w:rsidR="001D67BF" w:rsidRPr="003A4F5A" w:rsidRDefault="001D67BF" w:rsidP="001D67BF">
      <w:pPr>
        <w:ind w:firstLine="709"/>
        <w:jc w:val="both"/>
        <w:rPr>
          <w:sz w:val="26"/>
          <w:szCs w:val="26"/>
        </w:rPr>
      </w:pPr>
      <w:r w:rsidRPr="003A4F5A">
        <w:rPr>
          <w:sz w:val="26"/>
          <w:szCs w:val="26"/>
        </w:rPr>
        <w:t xml:space="preserve"> - издает распоряжение о предоставлении муниципального имущества в аренду в порядке предоставления муниципальной преференции без согласия антимонопольного органа на основании действующей муниципальной программы (подпрограммы), содержащей мероприятия, направленные на развитие малого и среднего предпринимательства;</w:t>
      </w:r>
    </w:p>
    <w:p w:rsidR="001D67BF" w:rsidRPr="003A4F5A" w:rsidRDefault="001D67BF" w:rsidP="001D67BF">
      <w:pPr>
        <w:ind w:firstLine="709"/>
        <w:jc w:val="both"/>
        <w:rPr>
          <w:sz w:val="26"/>
          <w:szCs w:val="26"/>
        </w:rPr>
      </w:pPr>
      <w:r w:rsidRPr="003A4F5A">
        <w:rPr>
          <w:sz w:val="26"/>
          <w:szCs w:val="26"/>
        </w:rPr>
        <w:t>- обеспечивает проведение оценки рыночной стоимости арендной платы,</w:t>
      </w:r>
    </w:p>
    <w:p w:rsidR="001D67BF" w:rsidRPr="003A4F5A" w:rsidRDefault="001D67BF" w:rsidP="001D67BF">
      <w:pPr>
        <w:ind w:firstLine="709"/>
        <w:jc w:val="both"/>
        <w:rPr>
          <w:sz w:val="26"/>
          <w:szCs w:val="26"/>
        </w:rPr>
      </w:pPr>
      <w:r w:rsidRPr="003A4F5A">
        <w:rPr>
          <w:sz w:val="26"/>
          <w:szCs w:val="26"/>
        </w:rPr>
        <w:t>- осуществляет подготовку проекта договора аренды в необходимом количестве экземпляров и направляет заявителю проекты указанных договоров для подписания.</w:t>
      </w:r>
    </w:p>
    <w:p w:rsidR="001D67BF" w:rsidRPr="003A4F5A" w:rsidRDefault="001D67BF" w:rsidP="001D67BF">
      <w:pPr>
        <w:ind w:firstLine="709"/>
        <w:jc w:val="both"/>
        <w:rPr>
          <w:sz w:val="26"/>
          <w:szCs w:val="26"/>
        </w:rPr>
      </w:pPr>
      <w:r w:rsidRPr="003A4F5A">
        <w:rPr>
          <w:sz w:val="26"/>
          <w:szCs w:val="26"/>
        </w:rPr>
        <w:t>-   подготавливает письмо об отказе в заключении договора аренды при наличии хотя бы одного из оснований, преду</w:t>
      </w:r>
      <w:r w:rsidR="002B27EA">
        <w:rPr>
          <w:sz w:val="26"/>
          <w:szCs w:val="26"/>
        </w:rPr>
        <w:t xml:space="preserve">смотренных настоящим </w:t>
      </w:r>
      <w:r w:rsidRPr="003A4F5A">
        <w:rPr>
          <w:sz w:val="26"/>
          <w:szCs w:val="26"/>
        </w:rPr>
        <w:t>Порядком, и направляет такое письмо заявителю. В указанном письме должны быть указаны все основания отказа.</w:t>
      </w:r>
    </w:p>
    <w:p w:rsidR="001D67BF" w:rsidRPr="003A4F5A" w:rsidRDefault="001D67BF" w:rsidP="001D67BF">
      <w:pPr>
        <w:ind w:firstLine="709"/>
        <w:jc w:val="both"/>
        <w:rPr>
          <w:sz w:val="26"/>
          <w:szCs w:val="26"/>
        </w:rPr>
      </w:pPr>
      <w:r w:rsidRPr="003A4F5A">
        <w:rPr>
          <w:sz w:val="26"/>
          <w:szCs w:val="26"/>
        </w:rPr>
        <w:t xml:space="preserve">7) </w:t>
      </w:r>
      <w:proofErr w:type="gramStart"/>
      <w:r w:rsidRPr="003A4F5A">
        <w:rPr>
          <w:b/>
          <w:sz w:val="26"/>
          <w:szCs w:val="26"/>
        </w:rPr>
        <w:t>В</w:t>
      </w:r>
      <w:proofErr w:type="gramEnd"/>
      <w:r w:rsidRPr="003A4F5A">
        <w:rPr>
          <w:b/>
          <w:sz w:val="26"/>
          <w:szCs w:val="26"/>
        </w:rPr>
        <w:t xml:space="preserve"> порядке предоставления муниципальной преференции с предварительного согласия антимонопольного органа</w:t>
      </w:r>
      <w:r w:rsidRPr="003A4F5A">
        <w:rPr>
          <w:sz w:val="26"/>
          <w:szCs w:val="26"/>
        </w:rPr>
        <w:t xml:space="preserve"> в соответствии с час</w:t>
      </w:r>
      <w:r w:rsidR="002B27EA">
        <w:rPr>
          <w:sz w:val="26"/>
          <w:szCs w:val="26"/>
        </w:rPr>
        <w:t xml:space="preserve">тью 1 статьи 19 </w:t>
      </w:r>
      <w:r w:rsidRPr="003A4F5A">
        <w:rPr>
          <w:sz w:val="26"/>
          <w:szCs w:val="26"/>
        </w:rPr>
        <w:t>Закона о защите конкуренции.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w:t>
      </w:r>
    </w:p>
    <w:p w:rsidR="001D67BF" w:rsidRPr="003A4F5A" w:rsidRDefault="001D67BF" w:rsidP="001D67BF">
      <w:pPr>
        <w:ind w:firstLine="709"/>
        <w:jc w:val="both"/>
        <w:rPr>
          <w:sz w:val="26"/>
          <w:szCs w:val="26"/>
        </w:rPr>
      </w:pPr>
      <w:r w:rsidRPr="003A4F5A">
        <w:rPr>
          <w:sz w:val="26"/>
          <w:szCs w:val="26"/>
        </w:rPr>
        <w:t xml:space="preserve"> Администрация рассматривает поступившее заявление, проверяет наличие или отсутствие оснований для отказа, и совершает одно из следующих действий:</w:t>
      </w:r>
    </w:p>
    <w:p w:rsidR="001D67BF" w:rsidRPr="003A4F5A" w:rsidRDefault="001D67BF" w:rsidP="001D67BF">
      <w:pPr>
        <w:ind w:firstLine="709"/>
        <w:jc w:val="both"/>
        <w:rPr>
          <w:sz w:val="26"/>
          <w:szCs w:val="26"/>
        </w:rPr>
      </w:pPr>
      <w:r w:rsidRPr="003A4F5A">
        <w:rPr>
          <w:sz w:val="26"/>
          <w:szCs w:val="26"/>
        </w:rPr>
        <w:t xml:space="preserve"> -подготавливает проект распоряжения Администрации о предоставлении имущества казны в аренду без проведения торгов в качестве муниципальной преференции, </w:t>
      </w:r>
    </w:p>
    <w:p w:rsidR="001D67BF" w:rsidRPr="003A4F5A" w:rsidRDefault="001D67BF" w:rsidP="001D67BF">
      <w:pPr>
        <w:ind w:firstLine="709"/>
        <w:jc w:val="both"/>
        <w:rPr>
          <w:sz w:val="26"/>
          <w:szCs w:val="26"/>
        </w:rPr>
      </w:pPr>
      <w:r w:rsidRPr="003A4F5A">
        <w:rPr>
          <w:sz w:val="26"/>
          <w:szCs w:val="26"/>
        </w:rPr>
        <w:t xml:space="preserve">- направляет в антимонопольный орган заявление о даче согласия на предоставление муниципальной преференции с приложением указанного </w:t>
      </w:r>
      <w:r w:rsidRPr="003A4F5A">
        <w:rPr>
          <w:sz w:val="26"/>
          <w:szCs w:val="26"/>
        </w:rPr>
        <w:lastRenderedPageBreak/>
        <w:t>проекта распоряжения Администрации и иных документов, предусмотренных статьей 20 Федерального закона от 26.07.2006 N 135-ФЗ "О защите конкуренции".</w:t>
      </w:r>
    </w:p>
    <w:p w:rsidR="001D67BF" w:rsidRPr="003A4F5A" w:rsidRDefault="001D67BF" w:rsidP="001D67BF">
      <w:pPr>
        <w:ind w:firstLine="709"/>
        <w:jc w:val="both"/>
        <w:rPr>
          <w:sz w:val="26"/>
          <w:szCs w:val="26"/>
        </w:rPr>
      </w:pPr>
      <w:r w:rsidRPr="003A4F5A">
        <w:rPr>
          <w:sz w:val="26"/>
          <w:szCs w:val="26"/>
        </w:rPr>
        <w:t>- в случае получения согласия антимонопольного органа на предоставление имущества казны в аренду без проведения торгов в качестве муниципальной преференции Администрация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w:t>
      </w:r>
    </w:p>
    <w:p w:rsidR="001D67BF" w:rsidRPr="003A4F5A" w:rsidRDefault="001D67BF" w:rsidP="001D67BF">
      <w:pPr>
        <w:ind w:firstLine="709"/>
        <w:jc w:val="both"/>
        <w:rPr>
          <w:sz w:val="26"/>
          <w:szCs w:val="26"/>
        </w:rPr>
      </w:pPr>
      <w:r w:rsidRPr="003A4F5A">
        <w:rPr>
          <w:sz w:val="26"/>
          <w:szCs w:val="26"/>
        </w:rPr>
        <w:t>- издает распоряжение Администрации о предоставлении имущества казны в аренду без проведения торгов в качестве муниципальной преференции,</w:t>
      </w:r>
    </w:p>
    <w:p w:rsidR="001D67BF" w:rsidRPr="003A4F5A" w:rsidRDefault="001D67BF" w:rsidP="001D67BF">
      <w:pPr>
        <w:ind w:firstLine="709"/>
        <w:jc w:val="both"/>
        <w:rPr>
          <w:sz w:val="26"/>
          <w:szCs w:val="26"/>
        </w:rPr>
      </w:pPr>
      <w:r w:rsidRPr="003A4F5A">
        <w:rPr>
          <w:sz w:val="26"/>
          <w:szCs w:val="26"/>
        </w:rPr>
        <w:t>- осуществляет подготовку проекта договора аренды в необходимом количестве экземпляров и их направление заявителю для подписания;</w:t>
      </w:r>
    </w:p>
    <w:p w:rsidR="001D67BF" w:rsidRPr="003A4F5A" w:rsidRDefault="001D67BF" w:rsidP="001D67BF">
      <w:pPr>
        <w:ind w:firstLine="709"/>
        <w:jc w:val="both"/>
        <w:rPr>
          <w:sz w:val="26"/>
          <w:szCs w:val="26"/>
        </w:rPr>
      </w:pPr>
      <w:r w:rsidRPr="003A4F5A">
        <w:rPr>
          <w:sz w:val="26"/>
          <w:szCs w:val="26"/>
        </w:rPr>
        <w:t>-   подготавливает письмо об отказе в заключении договора аренды при наличии хотя бы одного из основа</w:t>
      </w:r>
      <w:r w:rsidR="002B27EA">
        <w:rPr>
          <w:sz w:val="26"/>
          <w:szCs w:val="26"/>
        </w:rPr>
        <w:t xml:space="preserve">ний, предусмотренных настоящим </w:t>
      </w:r>
      <w:r w:rsidRPr="003A4F5A">
        <w:rPr>
          <w:sz w:val="26"/>
          <w:szCs w:val="26"/>
        </w:rPr>
        <w:t>Порядком, и направляет такое письмо заявителю. В указанном письме должны быть указаны все основания отказа.</w:t>
      </w:r>
    </w:p>
    <w:p w:rsidR="001D67BF" w:rsidRPr="003A4F5A" w:rsidRDefault="001D67BF" w:rsidP="001D67BF">
      <w:pPr>
        <w:ind w:firstLine="709"/>
        <w:jc w:val="both"/>
        <w:rPr>
          <w:sz w:val="26"/>
          <w:szCs w:val="26"/>
        </w:rPr>
      </w:pPr>
      <w:r w:rsidRPr="003A4F5A">
        <w:rPr>
          <w:sz w:val="26"/>
          <w:szCs w:val="26"/>
        </w:rPr>
        <w:t xml:space="preserve">8) </w:t>
      </w:r>
      <w:proofErr w:type="gramStart"/>
      <w:r w:rsidRPr="003A4F5A">
        <w:rPr>
          <w:sz w:val="26"/>
          <w:szCs w:val="26"/>
        </w:rPr>
        <w:t>В</w:t>
      </w:r>
      <w:proofErr w:type="gramEnd"/>
      <w:r w:rsidRPr="003A4F5A">
        <w:rPr>
          <w:sz w:val="26"/>
          <w:szCs w:val="26"/>
        </w:rPr>
        <w:t xml:space="preserve">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рассматривается в случае наличия оснований для отказа в предоставлении имущества первому заявителю.</w:t>
      </w:r>
    </w:p>
    <w:p w:rsidR="001D67BF" w:rsidRPr="003A4F5A" w:rsidRDefault="001D67BF" w:rsidP="001D67BF">
      <w:pPr>
        <w:ind w:firstLine="709"/>
        <w:jc w:val="both"/>
        <w:rPr>
          <w:sz w:val="26"/>
          <w:szCs w:val="26"/>
        </w:rPr>
      </w:pPr>
      <w:r w:rsidRPr="003A4F5A">
        <w:rPr>
          <w:sz w:val="26"/>
          <w:szCs w:val="26"/>
        </w:rPr>
        <w:t>В случае, если в день подачи первого заявления о предоставлении имущества без проведения торгов поступило одно или несколько таких заявлений от других Субъектов, а также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 заявления отклоняются, а Уполномоченный орган проводит торги на право заключения договора аренды имущества и в срок не позднее трех рабочих дней с даты объявления таких торгов информирует заявителей о датах подачи заявок и проведения торгов.</w:t>
      </w:r>
    </w:p>
    <w:p w:rsidR="001D67BF" w:rsidRPr="003A4F5A" w:rsidRDefault="001D67BF" w:rsidP="001D67BF">
      <w:pPr>
        <w:ind w:firstLine="709"/>
        <w:jc w:val="both"/>
        <w:rPr>
          <w:sz w:val="26"/>
          <w:szCs w:val="26"/>
        </w:rPr>
      </w:pPr>
      <w:r w:rsidRPr="003A4F5A">
        <w:rPr>
          <w:sz w:val="26"/>
          <w:szCs w:val="26"/>
        </w:rPr>
        <w:t xml:space="preserve">9) </w:t>
      </w:r>
      <w:proofErr w:type="gramStart"/>
      <w:r w:rsidRPr="003A4F5A">
        <w:rPr>
          <w:sz w:val="26"/>
          <w:szCs w:val="26"/>
        </w:rPr>
        <w:t>В</w:t>
      </w:r>
      <w:proofErr w:type="gramEnd"/>
      <w:r w:rsidRPr="003A4F5A">
        <w:rPr>
          <w:sz w:val="26"/>
          <w:szCs w:val="26"/>
        </w:rPr>
        <w:t xml:space="preserve"> случае, если заявление о предоставлении имущества без проведения торгов поступило Правообладателю после принятия решения о проведении торгов на заключение договора аренды имущества в форме распорядительного акта уполномоченного органа либо в форме объявления торгов, заявление отклоняется, а заявитель информируется о датах подачи заявок и проведения торгов.</w:t>
      </w:r>
    </w:p>
    <w:p w:rsidR="001D67BF" w:rsidRPr="003A4F5A" w:rsidRDefault="001D67BF" w:rsidP="001D67BF">
      <w:pPr>
        <w:ind w:firstLine="709"/>
        <w:jc w:val="center"/>
        <w:rPr>
          <w:b/>
          <w:sz w:val="26"/>
          <w:szCs w:val="26"/>
        </w:rPr>
      </w:pPr>
      <w:r w:rsidRPr="003A4F5A">
        <w:rPr>
          <w:b/>
          <w:sz w:val="26"/>
          <w:szCs w:val="26"/>
        </w:rPr>
        <w:t>2.3. Требования к исполнению заключенных договоров аренды муниципального имущества</w:t>
      </w:r>
    </w:p>
    <w:p w:rsidR="001D67BF" w:rsidRPr="003A4F5A" w:rsidRDefault="002B27EA" w:rsidP="001D67BF">
      <w:pPr>
        <w:jc w:val="both"/>
        <w:rPr>
          <w:sz w:val="26"/>
          <w:szCs w:val="26"/>
        </w:rPr>
      </w:pPr>
      <w:r>
        <w:rPr>
          <w:sz w:val="26"/>
          <w:szCs w:val="26"/>
        </w:rPr>
        <w:t xml:space="preserve">         10) </w:t>
      </w:r>
      <w:proofErr w:type="gramStart"/>
      <w:r>
        <w:rPr>
          <w:sz w:val="26"/>
          <w:szCs w:val="26"/>
        </w:rPr>
        <w:t>В</w:t>
      </w:r>
      <w:proofErr w:type="gramEnd"/>
      <w:r>
        <w:rPr>
          <w:sz w:val="26"/>
          <w:szCs w:val="26"/>
        </w:rPr>
        <w:t xml:space="preserve"> </w:t>
      </w:r>
      <w:r w:rsidR="001D67BF" w:rsidRPr="003A4F5A">
        <w:rPr>
          <w:sz w:val="26"/>
          <w:szCs w:val="26"/>
        </w:rPr>
        <w:t>проект договора аренды недвижимого имущества включаются следующие условия:</w:t>
      </w:r>
    </w:p>
    <w:p w:rsidR="001D67BF" w:rsidRPr="003A4F5A" w:rsidRDefault="001D67BF" w:rsidP="001D67BF">
      <w:pPr>
        <w:ind w:firstLine="709"/>
        <w:jc w:val="both"/>
        <w:rPr>
          <w:sz w:val="26"/>
          <w:szCs w:val="26"/>
        </w:rPr>
      </w:pPr>
      <w:r w:rsidRPr="003A4F5A">
        <w:rPr>
          <w:sz w:val="26"/>
          <w:szCs w:val="26"/>
        </w:rPr>
        <w:t>- Условие об обязанности арендатора по использованию объекта недвижимости в соответствии с целевым назначением</w:t>
      </w:r>
      <w:r w:rsidRPr="003A4F5A">
        <w:rPr>
          <w:sz w:val="26"/>
          <w:szCs w:val="26"/>
        </w:rPr>
        <w:footnoteReference w:id="1"/>
      </w:r>
      <w:r w:rsidRPr="003A4F5A">
        <w:rPr>
          <w:sz w:val="26"/>
          <w:szCs w:val="26"/>
        </w:rPr>
        <w:t>, предусмотренным договором;</w:t>
      </w:r>
    </w:p>
    <w:p w:rsidR="001D67BF" w:rsidRPr="003A4F5A" w:rsidRDefault="001D67BF" w:rsidP="001D67BF">
      <w:pPr>
        <w:ind w:firstLine="709"/>
        <w:jc w:val="both"/>
        <w:rPr>
          <w:sz w:val="26"/>
          <w:szCs w:val="26"/>
        </w:rPr>
      </w:pPr>
      <w:r w:rsidRPr="003A4F5A">
        <w:rPr>
          <w:sz w:val="26"/>
          <w:szCs w:val="26"/>
        </w:rPr>
        <w:t>- Условие об обязанности арендатора по проведению за свой счет текущего ремонта арендуемого объекта недвижимости;</w:t>
      </w:r>
    </w:p>
    <w:p w:rsidR="001D67BF" w:rsidRPr="003A4F5A" w:rsidRDefault="001D67BF" w:rsidP="001D67BF">
      <w:pPr>
        <w:ind w:firstLine="709"/>
        <w:jc w:val="both"/>
        <w:rPr>
          <w:sz w:val="26"/>
          <w:szCs w:val="26"/>
        </w:rPr>
      </w:pPr>
      <w:r w:rsidRPr="003A4F5A">
        <w:rPr>
          <w:sz w:val="26"/>
          <w:szCs w:val="26"/>
        </w:rPr>
        <w:t xml:space="preserve">- Условие об обязанности арендатора по содержанию объекта </w:t>
      </w:r>
      <w:r w:rsidRPr="003A4F5A">
        <w:rPr>
          <w:sz w:val="26"/>
          <w:szCs w:val="26"/>
        </w:rPr>
        <w:lastRenderedPageBreak/>
        <w:t>недвижимости в надлежащем состоянии (техническом, санитарном, противопожарном);</w:t>
      </w:r>
    </w:p>
    <w:p w:rsidR="001D67BF" w:rsidRPr="003A4F5A" w:rsidRDefault="001D67BF" w:rsidP="001D67BF">
      <w:pPr>
        <w:ind w:firstLine="709"/>
        <w:jc w:val="both"/>
        <w:rPr>
          <w:sz w:val="26"/>
          <w:szCs w:val="26"/>
        </w:rPr>
      </w:pPr>
      <w:r w:rsidRPr="003A4F5A">
        <w:rPr>
          <w:sz w:val="26"/>
          <w:szCs w:val="26"/>
        </w:rPr>
        <w:t>-</w:t>
      </w:r>
      <w:r w:rsidRPr="003A4F5A">
        <w:rPr>
          <w:sz w:val="26"/>
          <w:szCs w:val="26"/>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w:t>
      </w:r>
    </w:p>
    <w:p w:rsidR="001D67BF" w:rsidRPr="003A4F5A" w:rsidRDefault="001D67BF" w:rsidP="001D67BF">
      <w:pPr>
        <w:ind w:firstLine="709"/>
        <w:jc w:val="both"/>
        <w:rPr>
          <w:sz w:val="26"/>
          <w:szCs w:val="26"/>
        </w:rPr>
      </w:pPr>
      <w:r w:rsidRPr="003A4F5A">
        <w:rPr>
          <w:sz w:val="26"/>
          <w:szCs w:val="26"/>
        </w:rPr>
        <w:t>- О льготах по арендной плате за имущество, условиях, при соблюдении которых они применяются;</w:t>
      </w:r>
    </w:p>
    <w:p w:rsidR="001D67BF" w:rsidRPr="003A4F5A" w:rsidRDefault="001D67BF" w:rsidP="001D67BF">
      <w:pPr>
        <w:ind w:firstLine="709"/>
        <w:jc w:val="both"/>
        <w:rPr>
          <w:sz w:val="26"/>
          <w:szCs w:val="26"/>
        </w:rPr>
      </w:pPr>
      <w:r w:rsidRPr="003A4F5A">
        <w:rPr>
          <w:sz w:val="26"/>
          <w:szCs w:val="26"/>
        </w:rPr>
        <w:t>- Право правообладателя истребовать у арендатора документы, подтверждающие соблюдение им условий предоставления льгот по арендной плате.</w:t>
      </w:r>
    </w:p>
    <w:p w:rsidR="001D67BF" w:rsidRPr="003A4F5A" w:rsidRDefault="001D67BF" w:rsidP="001D67BF">
      <w:pPr>
        <w:ind w:firstLine="709"/>
        <w:jc w:val="both"/>
        <w:rPr>
          <w:sz w:val="26"/>
          <w:szCs w:val="26"/>
        </w:rPr>
      </w:pPr>
      <w:r w:rsidRPr="003A4F5A">
        <w:rPr>
          <w:sz w:val="26"/>
          <w:szCs w:val="26"/>
        </w:rPr>
        <w:t xml:space="preserve">- Условие, определяющие распоряжение арендатором правами на имущество: запрет осуществлять действия, влекущие ограничение (обременение) предоставленных арендатору имущественных </w:t>
      </w:r>
      <w:proofErr w:type="gramStart"/>
      <w:r w:rsidRPr="003A4F5A">
        <w:rPr>
          <w:sz w:val="26"/>
          <w:szCs w:val="26"/>
        </w:rPr>
        <w:t>прав,  в</w:t>
      </w:r>
      <w:proofErr w:type="gramEnd"/>
      <w:r w:rsidRPr="003A4F5A">
        <w:rPr>
          <w:sz w:val="26"/>
          <w:szCs w:val="26"/>
        </w:rPr>
        <w:t xml:space="preserve">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w:t>
      </w:r>
    </w:p>
    <w:p w:rsidR="001D67BF" w:rsidRPr="003A4F5A" w:rsidRDefault="001D67BF" w:rsidP="001D67BF">
      <w:pPr>
        <w:ind w:firstLine="709"/>
        <w:jc w:val="both"/>
        <w:rPr>
          <w:sz w:val="26"/>
          <w:szCs w:val="26"/>
        </w:rPr>
      </w:pPr>
      <w:r w:rsidRPr="003A4F5A">
        <w:rPr>
          <w:sz w:val="26"/>
          <w:szCs w:val="26"/>
        </w:rPr>
        <w:t>11) Субъекты, претендующие на предоставление муниципального имущества в аренду без проведения торгов, на день заключения соответствующего договора не должны:</w:t>
      </w:r>
    </w:p>
    <w:p w:rsidR="001D67BF" w:rsidRPr="003A4F5A" w:rsidRDefault="001D67BF" w:rsidP="001D67BF">
      <w:pPr>
        <w:ind w:firstLine="709"/>
        <w:jc w:val="both"/>
        <w:rPr>
          <w:sz w:val="26"/>
          <w:szCs w:val="26"/>
        </w:rPr>
      </w:pPr>
      <w:r w:rsidRPr="003A4F5A">
        <w:rPr>
          <w:sz w:val="26"/>
          <w:szCs w:val="26"/>
        </w:rPr>
        <w:t>-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всех уровней и во внебюджетные фонды;</w:t>
      </w:r>
    </w:p>
    <w:p w:rsidR="001D67BF" w:rsidRPr="003A4F5A" w:rsidRDefault="001D67BF" w:rsidP="001D67BF">
      <w:pPr>
        <w:ind w:firstLine="709"/>
        <w:jc w:val="both"/>
        <w:rPr>
          <w:sz w:val="26"/>
          <w:szCs w:val="26"/>
        </w:rPr>
      </w:pPr>
      <w:r w:rsidRPr="003A4F5A">
        <w:rPr>
          <w:sz w:val="26"/>
          <w:szCs w:val="26"/>
        </w:rPr>
        <w:t>- находиться в стадии реорганизации, ликвидации или банкротства в соответствии с законодательством Российской Федерации;</w:t>
      </w:r>
    </w:p>
    <w:p w:rsidR="001D67BF" w:rsidRPr="003A4F5A" w:rsidRDefault="001D67BF" w:rsidP="001D67BF">
      <w:pPr>
        <w:ind w:firstLine="709"/>
        <w:jc w:val="both"/>
        <w:rPr>
          <w:sz w:val="26"/>
          <w:szCs w:val="26"/>
        </w:rPr>
      </w:pPr>
      <w:r w:rsidRPr="003A4F5A">
        <w:rPr>
          <w:sz w:val="26"/>
          <w:szCs w:val="26"/>
        </w:rPr>
        <w:t>- иметь назначенное в отношении него административное наказание в виде приостановления деятельности в порядке, предусмотренном Кодексом Российской Федерации об административных правонарушениях;</w:t>
      </w:r>
    </w:p>
    <w:p w:rsidR="001D67BF" w:rsidRPr="003A4F5A" w:rsidRDefault="001D67BF" w:rsidP="001D67BF">
      <w:pPr>
        <w:ind w:firstLine="709"/>
        <w:jc w:val="both"/>
        <w:rPr>
          <w:sz w:val="26"/>
          <w:szCs w:val="26"/>
        </w:rPr>
      </w:pPr>
      <w:r w:rsidRPr="003A4F5A">
        <w:rPr>
          <w:sz w:val="26"/>
          <w:szCs w:val="26"/>
        </w:rPr>
        <w:t>- иметь задолженность по платежам за аренду муниципального имущества.</w:t>
      </w:r>
    </w:p>
    <w:p w:rsidR="001D67BF" w:rsidRPr="003A4F5A" w:rsidRDefault="001D67BF" w:rsidP="001D67BF">
      <w:pPr>
        <w:ind w:firstLine="709"/>
        <w:jc w:val="both"/>
        <w:rPr>
          <w:sz w:val="26"/>
          <w:szCs w:val="26"/>
        </w:rPr>
      </w:pPr>
      <w:r w:rsidRPr="003A4F5A">
        <w:rPr>
          <w:sz w:val="26"/>
          <w:szCs w:val="26"/>
        </w:rPr>
        <w:t xml:space="preserve">12) В случае выявления факта использования имущества не по целевому назначению и (или) с нарушением запретов, установленных </w:t>
      </w:r>
      <w:hyperlink r:id="rId12" w:history="1">
        <w:r w:rsidRPr="003A4F5A">
          <w:rPr>
            <w:sz w:val="26"/>
            <w:szCs w:val="26"/>
          </w:rPr>
          <w:t>частью 4</w:t>
        </w:r>
        <w:r w:rsidRPr="003A4F5A">
          <w:rPr>
            <w:sz w:val="26"/>
            <w:szCs w:val="26"/>
            <w:vertAlign w:val="superscript"/>
          </w:rPr>
          <w:t>2</w:t>
        </w:r>
        <w:r w:rsidRPr="003A4F5A">
          <w:rPr>
            <w:sz w:val="26"/>
            <w:szCs w:val="26"/>
          </w:rPr>
          <w:t xml:space="preserve"> статьи 18</w:t>
        </w:r>
      </w:hyperlink>
      <w:r w:rsidRPr="003A4F5A">
        <w:rPr>
          <w:sz w:val="26"/>
          <w:szCs w:val="26"/>
        </w:rPr>
        <w:t xml:space="preserve">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Правообладатель направляет арендатору письменное предупреждение о необходимости исполнения им обязательства в разумный срок, который должен быть указан в этом предупреждении, но не может составлять менее 10 календарных дней с даты получения такого предупреждения Субъектом.</w:t>
      </w:r>
    </w:p>
    <w:p w:rsidR="001D67BF" w:rsidRPr="003A4F5A" w:rsidRDefault="001D67BF" w:rsidP="001D67BF">
      <w:pPr>
        <w:ind w:firstLine="709"/>
        <w:jc w:val="both"/>
        <w:rPr>
          <w:sz w:val="26"/>
          <w:szCs w:val="26"/>
        </w:rPr>
      </w:pPr>
      <w:r w:rsidRPr="003A4F5A">
        <w:rPr>
          <w:sz w:val="26"/>
          <w:szCs w:val="26"/>
        </w:rPr>
        <w:t xml:space="preserve">13) </w:t>
      </w:r>
      <w:proofErr w:type="gramStart"/>
      <w:r w:rsidRPr="003A4F5A">
        <w:rPr>
          <w:sz w:val="26"/>
          <w:szCs w:val="26"/>
        </w:rPr>
        <w:t>В</w:t>
      </w:r>
      <w:proofErr w:type="gramEnd"/>
      <w:r w:rsidRPr="003A4F5A">
        <w:rPr>
          <w:sz w:val="26"/>
          <w:szCs w:val="26"/>
        </w:rPr>
        <w:t xml:space="preserve"> случае неисполнения арендатором своих обязательств в срок, указанный в предупреждении, Правообладатель:</w:t>
      </w:r>
    </w:p>
    <w:p w:rsidR="001D67BF" w:rsidRPr="003A4F5A" w:rsidRDefault="001D67BF" w:rsidP="001D67BF">
      <w:pPr>
        <w:ind w:firstLine="709"/>
        <w:jc w:val="both"/>
        <w:rPr>
          <w:sz w:val="26"/>
          <w:szCs w:val="26"/>
        </w:rPr>
      </w:pPr>
      <w:r w:rsidRPr="003A4F5A">
        <w:rPr>
          <w:sz w:val="26"/>
          <w:szCs w:val="26"/>
        </w:rPr>
        <w:t>- принимает меры по расторжению договора аренды муниципального имущества с арендатором, в случае отказа арендатора по расторжению договора аренды обращается в суд с требованием о прекращении права аренды муниципального имущества;</w:t>
      </w:r>
    </w:p>
    <w:p w:rsidR="001D67BF" w:rsidRPr="003A4F5A" w:rsidRDefault="001D67BF" w:rsidP="001D67BF">
      <w:pPr>
        <w:ind w:firstLine="709"/>
        <w:jc w:val="both"/>
        <w:rPr>
          <w:sz w:val="26"/>
          <w:szCs w:val="26"/>
        </w:rPr>
      </w:pPr>
      <w:r w:rsidRPr="003A4F5A">
        <w:rPr>
          <w:sz w:val="26"/>
          <w:szCs w:val="26"/>
        </w:rPr>
        <w:t xml:space="preserve">- в течение десяти дней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 вносит такие изменения, если наделен </w:t>
      </w:r>
      <w:r w:rsidRPr="003A4F5A">
        <w:rPr>
          <w:sz w:val="26"/>
          <w:szCs w:val="26"/>
        </w:rPr>
        <w:lastRenderedPageBreak/>
        <w:t>соответствующими полномочиями.</w:t>
      </w:r>
    </w:p>
    <w:p w:rsidR="001D67BF" w:rsidRPr="003A4F5A" w:rsidRDefault="001D67BF" w:rsidP="001D67BF">
      <w:pPr>
        <w:ind w:firstLine="709"/>
        <w:jc w:val="both"/>
        <w:rPr>
          <w:i/>
          <w:sz w:val="26"/>
          <w:szCs w:val="26"/>
        </w:rPr>
      </w:pPr>
      <w:r w:rsidRPr="003A4F5A">
        <w:rPr>
          <w:sz w:val="26"/>
          <w:szCs w:val="26"/>
        </w:rPr>
        <w:t xml:space="preserve">14)  Для заключения договора аренды в отношении муниципального имущества, закрепленного на праве хозяйственного </w:t>
      </w:r>
      <w:proofErr w:type="gramStart"/>
      <w:r w:rsidRPr="003A4F5A">
        <w:rPr>
          <w:sz w:val="26"/>
          <w:szCs w:val="26"/>
        </w:rPr>
        <w:t>ведения  за</w:t>
      </w:r>
      <w:proofErr w:type="gramEnd"/>
      <w:r w:rsidRPr="003A4F5A">
        <w:rPr>
          <w:sz w:val="26"/>
          <w:szCs w:val="26"/>
        </w:rPr>
        <w:t xml:space="preserve"> муниципальным унитарным предприятием, на праве оперативного управления за муниципальным учреждением балансодержатель получает согласие органа, осуществляющего полномочия собственника его имущества</w:t>
      </w:r>
      <w:r w:rsidRPr="003A4F5A">
        <w:rPr>
          <w:i/>
          <w:sz w:val="26"/>
          <w:szCs w:val="26"/>
        </w:rPr>
        <w:t>.</w:t>
      </w:r>
    </w:p>
    <w:p w:rsidR="001D67BF" w:rsidRPr="003A4F5A" w:rsidRDefault="001D67BF" w:rsidP="001D67BF">
      <w:pPr>
        <w:ind w:firstLine="709"/>
        <w:jc w:val="both"/>
        <w:rPr>
          <w:sz w:val="26"/>
          <w:szCs w:val="26"/>
        </w:rPr>
      </w:pPr>
    </w:p>
    <w:p w:rsidR="001D67BF" w:rsidRPr="003A4F5A" w:rsidRDefault="001D67BF" w:rsidP="001D67BF">
      <w:pPr>
        <w:pStyle w:val="a8"/>
        <w:numPr>
          <w:ilvl w:val="0"/>
          <w:numId w:val="4"/>
        </w:numPr>
        <w:autoSpaceDE w:val="0"/>
        <w:autoSpaceDN w:val="0"/>
        <w:adjustRightInd w:val="0"/>
        <w:spacing w:after="0" w:line="240" w:lineRule="auto"/>
        <w:jc w:val="center"/>
        <w:rPr>
          <w:rFonts w:ascii="Times New Roman" w:hAnsi="Times New Roman"/>
          <w:b/>
          <w:sz w:val="26"/>
          <w:szCs w:val="26"/>
        </w:rPr>
      </w:pPr>
      <w:r w:rsidRPr="003A4F5A">
        <w:rPr>
          <w:rFonts w:ascii="Times New Roman" w:hAnsi="Times New Roman"/>
          <w:b/>
          <w:sz w:val="26"/>
          <w:szCs w:val="26"/>
        </w:rPr>
        <w:t>Арендная плата, устанавливаемая по договорам аренды и установление льгот по арендной плате за имущество, включенное в Перечень (за исключением земельных участков)</w:t>
      </w:r>
    </w:p>
    <w:p w:rsidR="001D67BF" w:rsidRPr="003A4F5A" w:rsidRDefault="001D67BF" w:rsidP="001D67BF">
      <w:pPr>
        <w:pStyle w:val="a8"/>
        <w:autoSpaceDE w:val="0"/>
        <w:autoSpaceDN w:val="0"/>
        <w:adjustRightInd w:val="0"/>
        <w:spacing w:after="0" w:line="240" w:lineRule="auto"/>
        <w:ind w:left="1125"/>
        <w:rPr>
          <w:rFonts w:ascii="Times New Roman" w:hAnsi="Times New Roman"/>
          <w:b/>
          <w:sz w:val="26"/>
          <w:szCs w:val="26"/>
        </w:rPr>
      </w:pPr>
    </w:p>
    <w:p w:rsidR="001D67BF" w:rsidRPr="003A4F5A" w:rsidRDefault="001D67BF" w:rsidP="001D67BF">
      <w:pPr>
        <w:pStyle w:val="a9"/>
        <w:ind w:firstLine="567"/>
        <w:jc w:val="both"/>
        <w:rPr>
          <w:rFonts w:ascii="Times New Roman" w:hAnsi="Times New Roman"/>
          <w:sz w:val="26"/>
          <w:szCs w:val="26"/>
        </w:rPr>
      </w:pPr>
      <w:r w:rsidRPr="003A4F5A">
        <w:rPr>
          <w:rFonts w:ascii="Times New Roman" w:hAnsi="Times New Roman"/>
          <w:sz w:val="26"/>
          <w:szCs w:val="26"/>
        </w:rPr>
        <w:t xml:space="preserve">15)  Размер годовой арендной платы по заключаемым без проведения торгов договорам аренды имущества казны и имущества, переданного в оперативное управление, хозяйственное ведение,   определяются, если иное не предусмотрено настоящим Порядком по результатам ее рыночной оценки (без НДС) в соответствии с Федеральным </w:t>
      </w:r>
      <w:hyperlink r:id="rId13" w:history="1">
        <w:r w:rsidRPr="003A4F5A">
          <w:rPr>
            <w:rFonts w:ascii="Times New Roman" w:hAnsi="Times New Roman"/>
            <w:sz w:val="26"/>
            <w:szCs w:val="26"/>
          </w:rPr>
          <w:t>законом</w:t>
        </w:r>
      </w:hyperlink>
      <w:r w:rsidRPr="003A4F5A">
        <w:rPr>
          <w:rFonts w:ascii="Times New Roman" w:hAnsi="Times New Roman"/>
          <w:sz w:val="26"/>
          <w:szCs w:val="26"/>
        </w:rPr>
        <w:t xml:space="preserve"> от 29.07.1998 N 135-ФЗ "Об оценочной деятельности в Российской Федерации" с применением в случаях, предусмотренных настоящим Порядком, корректирующих коэффициентов.</w:t>
      </w:r>
    </w:p>
    <w:p w:rsidR="001D67BF" w:rsidRPr="003A4F5A" w:rsidRDefault="001D67BF" w:rsidP="001D67BF">
      <w:pPr>
        <w:pStyle w:val="a9"/>
        <w:ind w:firstLine="567"/>
        <w:jc w:val="both"/>
        <w:rPr>
          <w:rFonts w:ascii="Times New Roman" w:hAnsi="Times New Roman"/>
          <w:sz w:val="26"/>
          <w:szCs w:val="26"/>
        </w:rPr>
      </w:pPr>
    </w:p>
    <w:p w:rsidR="001D67BF" w:rsidRPr="003A4F5A" w:rsidRDefault="001D67BF" w:rsidP="001D67BF">
      <w:pPr>
        <w:pStyle w:val="a9"/>
        <w:ind w:firstLine="567"/>
        <w:jc w:val="both"/>
        <w:rPr>
          <w:rFonts w:ascii="Times New Roman" w:hAnsi="Times New Roman"/>
          <w:sz w:val="26"/>
          <w:szCs w:val="26"/>
        </w:rPr>
      </w:pPr>
      <w:r w:rsidRPr="003A4F5A">
        <w:rPr>
          <w:rFonts w:ascii="Times New Roman" w:hAnsi="Times New Roman"/>
          <w:sz w:val="26"/>
          <w:szCs w:val="26"/>
        </w:rPr>
        <w:t>16)  Размер арендной платы по заключаемым без проведения торгов договорам аренды на срок не более чем тридцать календарных дней или предусматривающим почасовое использование помещений и движимого имущества, принадлежащих на праве оперативного управления, праве хозяйственного ведения муниципальным учреждениям и предприятиям, распоряжение которым производится с согласия Администрации, а также размер арендной платы по заключаемым на срок не более чем тридцать календарных дней или предусматривающим почасовое использование имущества договорам аренды помещений и движимого имущества казны определяются по следующим формулам:</w:t>
      </w:r>
    </w:p>
    <w:p w:rsidR="001D67BF" w:rsidRPr="003A4F5A" w:rsidRDefault="001D67BF" w:rsidP="001D67BF">
      <w:pPr>
        <w:pStyle w:val="a9"/>
        <w:ind w:firstLine="567"/>
        <w:jc w:val="both"/>
        <w:rPr>
          <w:rFonts w:ascii="Times New Roman" w:hAnsi="Times New Roman"/>
          <w:sz w:val="26"/>
          <w:szCs w:val="26"/>
        </w:rPr>
      </w:pPr>
    </w:p>
    <w:p w:rsidR="001D67BF" w:rsidRPr="003A4F5A" w:rsidRDefault="001D67BF" w:rsidP="001D67BF">
      <w:pPr>
        <w:pStyle w:val="a9"/>
        <w:ind w:firstLine="567"/>
        <w:jc w:val="both"/>
        <w:rPr>
          <w:rFonts w:ascii="Times New Roman" w:hAnsi="Times New Roman"/>
          <w:b/>
          <w:sz w:val="26"/>
          <w:szCs w:val="26"/>
        </w:rPr>
      </w:pPr>
      <w:r w:rsidRPr="003A4F5A">
        <w:rPr>
          <w:rFonts w:ascii="Times New Roman" w:hAnsi="Times New Roman"/>
          <w:b/>
          <w:sz w:val="26"/>
          <w:szCs w:val="26"/>
        </w:rPr>
        <w:t>А</w:t>
      </w:r>
      <w:r w:rsidRPr="003A4F5A">
        <w:rPr>
          <w:rFonts w:ascii="Times New Roman" w:hAnsi="Times New Roman"/>
          <w:b/>
          <w:sz w:val="26"/>
          <w:szCs w:val="26"/>
          <w:vertAlign w:val="subscript"/>
        </w:rPr>
        <w:t>п</w:t>
      </w:r>
      <w:r w:rsidRPr="003A4F5A">
        <w:rPr>
          <w:rFonts w:ascii="Times New Roman" w:hAnsi="Times New Roman"/>
          <w:b/>
          <w:sz w:val="26"/>
          <w:szCs w:val="26"/>
        </w:rPr>
        <w:t xml:space="preserve"> = </w:t>
      </w:r>
      <w:proofErr w:type="spellStart"/>
      <w:r w:rsidRPr="003A4F5A">
        <w:rPr>
          <w:rFonts w:ascii="Times New Roman" w:hAnsi="Times New Roman"/>
          <w:b/>
          <w:sz w:val="26"/>
          <w:szCs w:val="26"/>
        </w:rPr>
        <w:t>В</w:t>
      </w:r>
      <w:r w:rsidRPr="003A4F5A">
        <w:rPr>
          <w:rFonts w:ascii="Times New Roman" w:hAnsi="Times New Roman"/>
          <w:b/>
          <w:sz w:val="26"/>
          <w:szCs w:val="26"/>
          <w:vertAlign w:val="subscript"/>
        </w:rPr>
        <w:t>р</w:t>
      </w:r>
      <w:proofErr w:type="spellEnd"/>
      <w:r w:rsidRPr="003A4F5A">
        <w:rPr>
          <w:rFonts w:ascii="Times New Roman" w:hAnsi="Times New Roman"/>
          <w:b/>
          <w:sz w:val="26"/>
          <w:szCs w:val="26"/>
        </w:rPr>
        <w:t xml:space="preserve"> / 100 x S / 30, где:</w:t>
      </w:r>
    </w:p>
    <w:p w:rsidR="001D67BF" w:rsidRPr="003A4F5A" w:rsidRDefault="001D67BF" w:rsidP="001D67BF">
      <w:pPr>
        <w:pStyle w:val="a9"/>
        <w:ind w:firstLine="567"/>
        <w:jc w:val="both"/>
        <w:rPr>
          <w:rFonts w:ascii="Times New Roman" w:hAnsi="Times New Roman"/>
          <w:sz w:val="26"/>
          <w:szCs w:val="26"/>
        </w:rPr>
      </w:pPr>
    </w:p>
    <w:p w:rsidR="001D67BF" w:rsidRPr="003A4F5A" w:rsidRDefault="001D67BF" w:rsidP="001D67BF">
      <w:pPr>
        <w:pStyle w:val="a9"/>
        <w:ind w:firstLine="567"/>
        <w:jc w:val="both"/>
        <w:rPr>
          <w:rFonts w:ascii="Times New Roman" w:hAnsi="Times New Roman"/>
          <w:sz w:val="26"/>
          <w:szCs w:val="26"/>
        </w:rPr>
      </w:pPr>
      <w:r w:rsidRPr="003A4F5A">
        <w:rPr>
          <w:rFonts w:ascii="Times New Roman" w:hAnsi="Times New Roman"/>
          <w:sz w:val="26"/>
          <w:szCs w:val="26"/>
        </w:rPr>
        <w:t>А</w:t>
      </w:r>
      <w:r w:rsidRPr="003A4F5A">
        <w:rPr>
          <w:rFonts w:ascii="Times New Roman" w:hAnsi="Times New Roman"/>
          <w:sz w:val="26"/>
          <w:szCs w:val="26"/>
          <w:vertAlign w:val="subscript"/>
        </w:rPr>
        <w:t>п</w:t>
      </w:r>
      <w:r w:rsidRPr="003A4F5A">
        <w:rPr>
          <w:rFonts w:ascii="Times New Roman" w:hAnsi="Times New Roman"/>
          <w:sz w:val="26"/>
          <w:szCs w:val="26"/>
        </w:rPr>
        <w:t xml:space="preserve"> - арендная плата по договору аренды помещений за 1 календарный день;</w:t>
      </w:r>
    </w:p>
    <w:p w:rsidR="001D67BF" w:rsidRPr="003A4F5A" w:rsidRDefault="001D67BF" w:rsidP="001D67BF">
      <w:pPr>
        <w:pStyle w:val="a9"/>
        <w:ind w:firstLine="567"/>
        <w:jc w:val="both"/>
        <w:rPr>
          <w:rFonts w:ascii="Times New Roman" w:hAnsi="Times New Roman"/>
          <w:sz w:val="26"/>
          <w:szCs w:val="26"/>
        </w:rPr>
      </w:pPr>
      <w:proofErr w:type="spellStart"/>
      <w:r w:rsidRPr="003A4F5A">
        <w:rPr>
          <w:rFonts w:ascii="Times New Roman" w:hAnsi="Times New Roman"/>
          <w:sz w:val="26"/>
          <w:szCs w:val="26"/>
        </w:rPr>
        <w:t>В</w:t>
      </w:r>
      <w:r w:rsidRPr="003A4F5A">
        <w:rPr>
          <w:rFonts w:ascii="Times New Roman" w:hAnsi="Times New Roman"/>
          <w:sz w:val="26"/>
          <w:szCs w:val="26"/>
          <w:vertAlign w:val="subscript"/>
        </w:rPr>
        <w:t>р</w:t>
      </w:r>
      <w:proofErr w:type="spellEnd"/>
      <w:r w:rsidRPr="003A4F5A">
        <w:rPr>
          <w:rFonts w:ascii="Times New Roman" w:hAnsi="Times New Roman"/>
          <w:sz w:val="26"/>
          <w:szCs w:val="26"/>
        </w:rPr>
        <w:t xml:space="preserve"> - показатель средней рыночной стоимости 1 кв. м общей площади жилья по Республике Бурятия, утвержденный приказом Министерства строительства и жилищно-коммунального хозяйства Российской Федерации на текущий период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(далее - </w:t>
      </w:r>
      <w:r w:rsidRPr="003A4F5A">
        <w:rPr>
          <w:rFonts w:ascii="Times New Roman" w:hAnsi="Times New Roman"/>
          <w:b/>
          <w:sz w:val="26"/>
          <w:szCs w:val="26"/>
        </w:rPr>
        <w:t>Показатель средней стоимости).</w:t>
      </w:r>
      <w:r w:rsidRPr="003A4F5A">
        <w:rPr>
          <w:rFonts w:ascii="Times New Roman" w:hAnsi="Times New Roman"/>
          <w:sz w:val="26"/>
          <w:szCs w:val="26"/>
        </w:rPr>
        <w:t xml:space="preserve"> Если на дату заключения договора аренды Показатель средней стоимости не утвержден на период, на который приходится дата заключения такого договора, то применяется Показатель средней стоимости, утвержденный на предыдущий период;</w:t>
      </w:r>
    </w:p>
    <w:p w:rsidR="001D67BF" w:rsidRPr="003A4F5A" w:rsidRDefault="001D67BF" w:rsidP="001D67BF">
      <w:pPr>
        <w:pStyle w:val="a9"/>
        <w:ind w:firstLine="567"/>
        <w:jc w:val="both"/>
        <w:rPr>
          <w:rFonts w:ascii="Times New Roman" w:hAnsi="Times New Roman"/>
          <w:sz w:val="26"/>
          <w:szCs w:val="26"/>
        </w:rPr>
      </w:pPr>
      <w:r w:rsidRPr="003A4F5A">
        <w:rPr>
          <w:rFonts w:ascii="Times New Roman" w:hAnsi="Times New Roman"/>
          <w:sz w:val="26"/>
          <w:szCs w:val="26"/>
        </w:rPr>
        <w:t>S - площадь арендуемого имущества.</w:t>
      </w:r>
    </w:p>
    <w:p w:rsidR="001D67BF" w:rsidRPr="003A4F5A" w:rsidRDefault="001D67BF" w:rsidP="001D67BF">
      <w:pPr>
        <w:pStyle w:val="a9"/>
        <w:ind w:firstLine="567"/>
        <w:jc w:val="both"/>
        <w:rPr>
          <w:rFonts w:ascii="Times New Roman" w:hAnsi="Times New Roman"/>
          <w:sz w:val="26"/>
          <w:szCs w:val="26"/>
        </w:rPr>
      </w:pPr>
      <w:r w:rsidRPr="003A4F5A">
        <w:rPr>
          <w:rFonts w:ascii="Times New Roman" w:hAnsi="Times New Roman"/>
          <w:sz w:val="26"/>
          <w:szCs w:val="26"/>
        </w:rPr>
        <w:t xml:space="preserve">К рассчитанному в соответствии </w:t>
      </w:r>
      <w:proofErr w:type="gramStart"/>
      <w:r w:rsidRPr="003A4F5A">
        <w:rPr>
          <w:rFonts w:ascii="Times New Roman" w:hAnsi="Times New Roman"/>
          <w:sz w:val="26"/>
          <w:szCs w:val="26"/>
        </w:rPr>
        <w:t>с  указанными</w:t>
      </w:r>
      <w:proofErr w:type="gramEnd"/>
      <w:r w:rsidRPr="003A4F5A">
        <w:rPr>
          <w:rFonts w:ascii="Times New Roman" w:hAnsi="Times New Roman"/>
          <w:sz w:val="26"/>
          <w:szCs w:val="26"/>
        </w:rPr>
        <w:t xml:space="preserve"> выше формулами размеру арендной платы применяются корректирующие коэффициенты, предусмотренные настоящим Порядком.</w:t>
      </w:r>
    </w:p>
    <w:p w:rsidR="001D67BF" w:rsidRPr="003A4F5A" w:rsidRDefault="001D67BF" w:rsidP="001D67BF">
      <w:pPr>
        <w:pStyle w:val="a9"/>
        <w:ind w:firstLine="567"/>
        <w:jc w:val="both"/>
        <w:rPr>
          <w:rFonts w:ascii="Times New Roman" w:hAnsi="Times New Roman"/>
          <w:sz w:val="26"/>
          <w:szCs w:val="26"/>
        </w:rPr>
      </w:pPr>
    </w:p>
    <w:p w:rsidR="001D67BF" w:rsidRPr="003A4F5A" w:rsidRDefault="001D67BF" w:rsidP="001D67BF">
      <w:pPr>
        <w:pStyle w:val="a9"/>
        <w:ind w:firstLine="567"/>
        <w:jc w:val="both"/>
        <w:rPr>
          <w:rFonts w:ascii="Times New Roman" w:hAnsi="Times New Roman"/>
          <w:b/>
          <w:sz w:val="26"/>
          <w:szCs w:val="26"/>
        </w:rPr>
      </w:pPr>
      <w:r w:rsidRPr="003A4F5A">
        <w:rPr>
          <w:rFonts w:ascii="Times New Roman" w:hAnsi="Times New Roman"/>
          <w:b/>
          <w:sz w:val="26"/>
          <w:szCs w:val="26"/>
        </w:rPr>
        <w:lastRenderedPageBreak/>
        <w:t>А</w:t>
      </w:r>
      <w:r w:rsidRPr="003A4F5A">
        <w:rPr>
          <w:rFonts w:ascii="Times New Roman" w:hAnsi="Times New Roman"/>
          <w:b/>
          <w:sz w:val="26"/>
          <w:szCs w:val="26"/>
          <w:vertAlign w:val="subscript"/>
        </w:rPr>
        <w:t>п</w:t>
      </w:r>
      <w:r w:rsidRPr="003A4F5A">
        <w:rPr>
          <w:rFonts w:ascii="Times New Roman" w:hAnsi="Times New Roman"/>
          <w:b/>
          <w:sz w:val="26"/>
          <w:szCs w:val="26"/>
        </w:rPr>
        <w:t xml:space="preserve"> = ПС / п / 30, где:</w:t>
      </w:r>
    </w:p>
    <w:p w:rsidR="001D67BF" w:rsidRPr="003A4F5A" w:rsidRDefault="001D67BF" w:rsidP="001D67BF">
      <w:pPr>
        <w:pStyle w:val="a9"/>
        <w:ind w:firstLine="567"/>
        <w:jc w:val="both"/>
        <w:rPr>
          <w:rFonts w:ascii="Times New Roman" w:hAnsi="Times New Roman"/>
          <w:sz w:val="26"/>
          <w:szCs w:val="26"/>
        </w:rPr>
      </w:pPr>
    </w:p>
    <w:p w:rsidR="001D67BF" w:rsidRPr="003A4F5A" w:rsidRDefault="001D67BF" w:rsidP="001D67BF">
      <w:pPr>
        <w:pStyle w:val="a9"/>
        <w:ind w:firstLine="567"/>
        <w:jc w:val="both"/>
        <w:rPr>
          <w:rFonts w:ascii="Times New Roman" w:hAnsi="Times New Roman"/>
          <w:sz w:val="26"/>
          <w:szCs w:val="26"/>
        </w:rPr>
      </w:pPr>
      <w:r w:rsidRPr="003A4F5A">
        <w:rPr>
          <w:rFonts w:ascii="Times New Roman" w:hAnsi="Times New Roman"/>
          <w:sz w:val="26"/>
          <w:szCs w:val="26"/>
        </w:rPr>
        <w:t>А</w:t>
      </w:r>
      <w:r w:rsidRPr="003A4F5A">
        <w:rPr>
          <w:rFonts w:ascii="Times New Roman" w:hAnsi="Times New Roman"/>
          <w:sz w:val="26"/>
          <w:szCs w:val="26"/>
          <w:vertAlign w:val="subscript"/>
        </w:rPr>
        <w:t>п</w:t>
      </w:r>
      <w:r w:rsidRPr="003A4F5A">
        <w:rPr>
          <w:rFonts w:ascii="Times New Roman" w:hAnsi="Times New Roman"/>
          <w:sz w:val="26"/>
          <w:szCs w:val="26"/>
        </w:rPr>
        <w:t xml:space="preserve"> - арендная плата по договору аренды движимого имущества за 1 календарный день;</w:t>
      </w:r>
    </w:p>
    <w:p w:rsidR="001D67BF" w:rsidRPr="003A4F5A" w:rsidRDefault="001D67BF" w:rsidP="001D67BF">
      <w:pPr>
        <w:pStyle w:val="a9"/>
        <w:ind w:firstLine="567"/>
        <w:jc w:val="both"/>
        <w:rPr>
          <w:rFonts w:ascii="Times New Roman" w:hAnsi="Times New Roman"/>
          <w:sz w:val="26"/>
          <w:szCs w:val="26"/>
        </w:rPr>
      </w:pPr>
      <w:r w:rsidRPr="003A4F5A">
        <w:rPr>
          <w:rFonts w:ascii="Times New Roman" w:hAnsi="Times New Roman"/>
          <w:sz w:val="26"/>
          <w:szCs w:val="26"/>
        </w:rPr>
        <w:t>ПС - первоначальная стоимость движимого имущества;</w:t>
      </w:r>
    </w:p>
    <w:p w:rsidR="001D67BF" w:rsidRPr="003A4F5A" w:rsidRDefault="001D67BF" w:rsidP="001D67BF">
      <w:pPr>
        <w:pStyle w:val="a9"/>
        <w:ind w:firstLine="567"/>
        <w:jc w:val="both"/>
        <w:rPr>
          <w:rFonts w:ascii="Times New Roman" w:hAnsi="Times New Roman"/>
          <w:sz w:val="26"/>
          <w:szCs w:val="26"/>
        </w:rPr>
      </w:pPr>
      <w:r w:rsidRPr="003A4F5A">
        <w:rPr>
          <w:rFonts w:ascii="Times New Roman" w:hAnsi="Times New Roman"/>
          <w:sz w:val="26"/>
          <w:szCs w:val="26"/>
        </w:rPr>
        <w:t xml:space="preserve">п - срок полезного использования движимого имущества </w:t>
      </w:r>
      <w:proofErr w:type="gramStart"/>
      <w:r w:rsidRPr="003A4F5A">
        <w:rPr>
          <w:rFonts w:ascii="Times New Roman" w:hAnsi="Times New Roman"/>
          <w:sz w:val="26"/>
          <w:szCs w:val="26"/>
        </w:rPr>
        <w:t>в месяцах</w:t>
      </w:r>
      <w:proofErr w:type="gramEnd"/>
      <w:r w:rsidRPr="003A4F5A">
        <w:rPr>
          <w:rFonts w:ascii="Times New Roman" w:hAnsi="Times New Roman"/>
          <w:sz w:val="26"/>
          <w:szCs w:val="26"/>
        </w:rPr>
        <w:t xml:space="preserve"> по сведениям балансодержателя имущества.</w:t>
      </w:r>
    </w:p>
    <w:p w:rsidR="001D67BF" w:rsidRPr="003A4F5A" w:rsidRDefault="001D67BF" w:rsidP="001D67BF">
      <w:pPr>
        <w:pStyle w:val="a9"/>
        <w:ind w:firstLine="567"/>
        <w:jc w:val="both"/>
        <w:rPr>
          <w:rFonts w:ascii="Times New Roman" w:hAnsi="Times New Roman"/>
          <w:sz w:val="26"/>
          <w:szCs w:val="26"/>
        </w:rPr>
      </w:pPr>
      <w:r w:rsidRPr="003A4F5A">
        <w:rPr>
          <w:rFonts w:ascii="Times New Roman" w:hAnsi="Times New Roman"/>
          <w:sz w:val="26"/>
          <w:szCs w:val="26"/>
        </w:rPr>
        <w:t xml:space="preserve">Термины "первоначальная стоимость" и "срок полезного использования" используются в значениях, определенных Министерством финансов Российской Федерации при установлении им единой методологии бюджетного учета и осуществлении методологического руководства по бухгалтерскому учету в соответствии со </w:t>
      </w:r>
      <w:hyperlink r:id="rId14" w:history="1">
        <w:r w:rsidRPr="003A4F5A">
          <w:rPr>
            <w:rFonts w:ascii="Times New Roman" w:hAnsi="Times New Roman"/>
            <w:sz w:val="26"/>
            <w:szCs w:val="26"/>
          </w:rPr>
          <w:t>статьей 165</w:t>
        </w:r>
      </w:hyperlink>
      <w:r w:rsidRPr="003A4F5A">
        <w:rPr>
          <w:rFonts w:ascii="Times New Roman" w:hAnsi="Times New Roman"/>
          <w:sz w:val="26"/>
          <w:szCs w:val="26"/>
        </w:rPr>
        <w:t xml:space="preserve"> Бюджетного кодекса Российской Федерации.</w:t>
      </w:r>
    </w:p>
    <w:p w:rsidR="001D67BF" w:rsidRPr="003A4F5A" w:rsidRDefault="001D67BF" w:rsidP="001D67BF">
      <w:pPr>
        <w:ind w:firstLine="709"/>
        <w:jc w:val="both"/>
        <w:rPr>
          <w:b/>
          <w:i/>
          <w:sz w:val="26"/>
          <w:szCs w:val="26"/>
        </w:rPr>
      </w:pPr>
    </w:p>
    <w:p w:rsidR="001D67BF" w:rsidRPr="003A4F5A" w:rsidRDefault="001D67BF" w:rsidP="001D67BF">
      <w:pPr>
        <w:jc w:val="both"/>
        <w:rPr>
          <w:sz w:val="26"/>
          <w:szCs w:val="26"/>
        </w:rPr>
      </w:pPr>
      <w:r w:rsidRPr="003A4F5A">
        <w:rPr>
          <w:sz w:val="26"/>
          <w:szCs w:val="26"/>
        </w:rPr>
        <w:t xml:space="preserve">          17) </w:t>
      </w:r>
      <w:r w:rsidRPr="003A4F5A">
        <w:rPr>
          <w:i/>
          <w:sz w:val="26"/>
          <w:szCs w:val="26"/>
        </w:rPr>
        <w:t xml:space="preserve"> </w:t>
      </w:r>
      <w:r w:rsidRPr="003A4F5A">
        <w:rPr>
          <w:sz w:val="26"/>
          <w:szCs w:val="26"/>
        </w:rPr>
        <w:t xml:space="preserve">Устанавливаются следующие льготы по арендной плате за имущество:  </w:t>
      </w:r>
    </w:p>
    <w:p w:rsidR="001D67BF" w:rsidRPr="003A4F5A" w:rsidRDefault="001D67BF" w:rsidP="001D67BF">
      <w:pPr>
        <w:ind w:firstLine="709"/>
        <w:jc w:val="both"/>
        <w:rPr>
          <w:sz w:val="26"/>
          <w:szCs w:val="26"/>
        </w:rPr>
      </w:pPr>
      <w:r w:rsidRPr="003A4F5A">
        <w:rPr>
          <w:sz w:val="26"/>
          <w:szCs w:val="26"/>
        </w:rPr>
        <w:t xml:space="preserve"> При предоставлении в аренду субъектам малого и среднего предпринимательства и организациям, образующим инфраструктуру поддержки малого и среднего предпринимательства, имущества, которое включено в Перечень имущества для субъектов малого и среднего предпринимательства, к определенной в </w:t>
      </w:r>
      <w:r w:rsidR="003A4F5A" w:rsidRPr="003A4F5A">
        <w:rPr>
          <w:sz w:val="26"/>
          <w:szCs w:val="26"/>
        </w:rPr>
        <w:t>соответствии с</w:t>
      </w:r>
      <w:r w:rsidRPr="003A4F5A">
        <w:rPr>
          <w:sz w:val="26"/>
          <w:szCs w:val="26"/>
        </w:rPr>
        <w:t xml:space="preserve"> </w:t>
      </w:r>
      <w:r w:rsidR="003A4F5A" w:rsidRPr="003A4F5A">
        <w:rPr>
          <w:sz w:val="26"/>
          <w:szCs w:val="26"/>
        </w:rPr>
        <w:t>настоящим Порядком</w:t>
      </w:r>
      <w:r w:rsidRPr="003A4F5A">
        <w:rPr>
          <w:sz w:val="26"/>
          <w:szCs w:val="26"/>
        </w:rPr>
        <w:t xml:space="preserve"> арендной плате указанного имущества применяется корректирующий коэффициент 0,5.</w:t>
      </w:r>
    </w:p>
    <w:p w:rsidR="001D67BF" w:rsidRPr="003A4F5A" w:rsidRDefault="001D67BF" w:rsidP="001D67BF">
      <w:pPr>
        <w:ind w:firstLine="709"/>
        <w:jc w:val="both"/>
        <w:rPr>
          <w:sz w:val="26"/>
          <w:szCs w:val="26"/>
        </w:rPr>
      </w:pPr>
    </w:p>
    <w:p w:rsidR="001D67BF" w:rsidRPr="003A4F5A" w:rsidRDefault="001D67BF" w:rsidP="001D67BF">
      <w:pPr>
        <w:ind w:firstLine="709"/>
        <w:jc w:val="center"/>
        <w:rPr>
          <w:sz w:val="26"/>
          <w:szCs w:val="26"/>
        </w:rPr>
      </w:pPr>
      <w:r w:rsidRPr="003A4F5A">
        <w:rPr>
          <w:b/>
          <w:sz w:val="26"/>
          <w:szCs w:val="26"/>
          <w:lang w:val="en-US"/>
        </w:rPr>
        <w:t>IV</w:t>
      </w:r>
      <w:r w:rsidRPr="003A4F5A">
        <w:rPr>
          <w:b/>
          <w:sz w:val="26"/>
          <w:szCs w:val="26"/>
        </w:rPr>
        <w:t>. Порядок предоставления земельных участков, включенных в Перечень</w:t>
      </w:r>
      <w:r w:rsidRPr="003A4F5A">
        <w:rPr>
          <w:b/>
          <w:sz w:val="26"/>
          <w:szCs w:val="26"/>
        </w:rPr>
        <w:br/>
      </w:r>
    </w:p>
    <w:p w:rsidR="001D67BF" w:rsidRPr="003A4F5A" w:rsidRDefault="001D67BF" w:rsidP="001D67BF">
      <w:pPr>
        <w:ind w:firstLine="709"/>
        <w:jc w:val="both"/>
        <w:rPr>
          <w:sz w:val="26"/>
          <w:szCs w:val="26"/>
        </w:rPr>
      </w:pPr>
      <w:r w:rsidRPr="003A4F5A">
        <w:rPr>
          <w:sz w:val="26"/>
          <w:szCs w:val="26"/>
        </w:rPr>
        <w:t xml:space="preserve">4.1. Земельные участки, включенные в Перечень, предоставляются в аренду Администрацией </w:t>
      </w:r>
      <w:r w:rsidR="003A4F5A" w:rsidRPr="003A4F5A">
        <w:rPr>
          <w:sz w:val="26"/>
          <w:szCs w:val="26"/>
        </w:rPr>
        <w:t>МО СП «Ойбонтовское», (</w:t>
      </w:r>
      <w:r w:rsidRPr="003A4F5A">
        <w:rPr>
          <w:sz w:val="26"/>
          <w:szCs w:val="26"/>
        </w:rPr>
        <w:t xml:space="preserve">далее – уполномоченный орган). </w:t>
      </w:r>
    </w:p>
    <w:p w:rsidR="001D67BF" w:rsidRPr="003A4F5A" w:rsidRDefault="001D67BF" w:rsidP="001D67BF">
      <w:pPr>
        <w:ind w:firstLine="709"/>
        <w:jc w:val="both"/>
        <w:rPr>
          <w:sz w:val="26"/>
          <w:szCs w:val="26"/>
        </w:rPr>
      </w:pPr>
      <w:r w:rsidRPr="003A4F5A">
        <w:rPr>
          <w:sz w:val="26"/>
          <w:szCs w:val="26"/>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1D67BF" w:rsidRPr="003A4F5A" w:rsidRDefault="001D67BF" w:rsidP="001D67BF">
      <w:pPr>
        <w:ind w:firstLine="709"/>
        <w:jc w:val="both"/>
        <w:rPr>
          <w:sz w:val="26"/>
          <w:szCs w:val="26"/>
        </w:rPr>
      </w:pPr>
      <w:r w:rsidRPr="003A4F5A">
        <w:rPr>
          <w:sz w:val="26"/>
          <w:szCs w:val="26"/>
        </w:rPr>
        <w:t xml:space="preserve">4.2. Предоставление в аренду земельных участков, включенных в Перечень, осуществляется в соответствии с положениями главы </w:t>
      </w:r>
      <w:r w:rsidRPr="003A4F5A">
        <w:rPr>
          <w:sz w:val="26"/>
          <w:szCs w:val="26"/>
          <w:lang w:val="en-US"/>
        </w:rPr>
        <w:t>V</w:t>
      </w:r>
      <w:r w:rsidRPr="003A4F5A">
        <w:rPr>
          <w:sz w:val="26"/>
          <w:szCs w:val="26"/>
        </w:rPr>
        <w:t>.1 Земельного кодекса Российской Федерации.</w:t>
      </w:r>
    </w:p>
    <w:p w:rsidR="001D67BF" w:rsidRPr="003A4F5A" w:rsidRDefault="001D67BF" w:rsidP="001D67BF">
      <w:pPr>
        <w:tabs>
          <w:tab w:val="left" w:pos="2359"/>
        </w:tabs>
        <w:rPr>
          <w:b/>
          <w:sz w:val="26"/>
          <w:szCs w:val="26"/>
        </w:rPr>
      </w:pPr>
    </w:p>
    <w:p w:rsidR="001D67BF" w:rsidRPr="003A4F5A" w:rsidRDefault="001D67BF" w:rsidP="001D67BF">
      <w:pPr>
        <w:tabs>
          <w:tab w:val="left" w:pos="2359"/>
        </w:tabs>
        <w:rPr>
          <w:b/>
          <w:sz w:val="26"/>
          <w:szCs w:val="26"/>
        </w:rPr>
      </w:pPr>
    </w:p>
    <w:p w:rsidR="001D67BF" w:rsidRPr="003A4F5A" w:rsidRDefault="001D67BF" w:rsidP="001D67BF">
      <w:pPr>
        <w:tabs>
          <w:tab w:val="left" w:pos="2359"/>
        </w:tabs>
        <w:rPr>
          <w:b/>
          <w:sz w:val="26"/>
          <w:szCs w:val="26"/>
        </w:rPr>
      </w:pPr>
    </w:p>
    <w:p w:rsidR="001D67BF" w:rsidRPr="003A4F5A" w:rsidRDefault="001D67BF" w:rsidP="001D67BF">
      <w:pPr>
        <w:tabs>
          <w:tab w:val="left" w:pos="2359"/>
        </w:tabs>
        <w:rPr>
          <w:b/>
          <w:sz w:val="26"/>
          <w:szCs w:val="26"/>
        </w:rPr>
      </w:pPr>
    </w:p>
    <w:p w:rsidR="001D67BF" w:rsidRPr="003A4F5A" w:rsidRDefault="001D67BF" w:rsidP="001D67BF">
      <w:pPr>
        <w:tabs>
          <w:tab w:val="left" w:pos="2359"/>
        </w:tabs>
        <w:rPr>
          <w:b/>
          <w:sz w:val="26"/>
          <w:szCs w:val="26"/>
        </w:rPr>
      </w:pPr>
    </w:p>
    <w:p w:rsidR="001D67BF" w:rsidRPr="003A4F5A" w:rsidRDefault="001D67BF" w:rsidP="001D67BF">
      <w:pPr>
        <w:rPr>
          <w:b/>
          <w:sz w:val="26"/>
          <w:szCs w:val="26"/>
        </w:rPr>
      </w:pPr>
    </w:p>
    <w:p w:rsidR="001D67BF" w:rsidRPr="003A4F5A" w:rsidRDefault="001D67BF" w:rsidP="001D67BF">
      <w:pPr>
        <w:ind w:firstLine="540"/>
        <w:jc w:val="both"/>
        <w:outlineLvl w:val="0"/>
        <w:rPr>
          <w:iCs/>
          <w:sz w:val="26"/>
          <w:szCs w:val="26"/>
        </w:rPr>
      </w:pPr>
    </w:p>
    <w:p w:rsidR="001D67BF" w:rsidRPr="003A4F5A" w:rsidRDefault="001D67BF" w:rsidP="001D67BF">
      <w:pPr>
        <w:rPr>
          <w:sz w:val="26"/>
          <w:szCs w:val="26"/>
        </w:rPr>
      </w:pPr>
    </w:p>
    <w:p w:rsidR="001D67BF" w:rsidRPr="003A4F5A" w:rsidRDefault="001D67BF" w:rsidP="001D67BF">
      <w:pPr>
        <w:rPr>
          <w:sz w:val="26"/>
          <w:szCs w:val="26"/>
        </w:rPr>
      </w:pPr>
    </w:p>
    <w:p w:rsidR="001D67BF" w:rsidRPr="003A4F5A" w:rsidRDefault="001D67BF" w:rsidP="001D67BF">
      <w:pPr>
        <w:jc w:val="both"/>
        <w:rPr>
          <w:sz w:val="26"/>
          <w:szCs w:val="26"/>
        </w:rPr>
      </w:pPr>
    </w:p>
    <w:p w:rsidR="001D67BF" w:rsidRPr="003A4F5A" w:rsidRDefault="001D67BF" w:rsidP="001D67BF">
      <w:pPr>
        <w:rPr>
          <w:b/>
          <w:sz w:val="26"/>
          <w:szCs w:val="26"/>
        </w:rPr>
      </w:pPr>
    </w:p>
    <w:p w:rsidR="00E2091B" w:rsidRPr="003A4F5A" w:rsidRDefault="00E2091B" w:rsidP="001D67BF">
      <w:pPr>
        <w:shd w:val="clear" w:color="auto" w:fill="FFFFFF"/>
        <w:ind w:firstLine="567"/>
        <w:jc w:val="right"/>
        <w:rPr>
          <w:sz w:val="26"/>
          <w:szCs w:val="26"/>
        </w:rPr>
      </w:pPr>
    </w:p>
    <w:sectPr w:rsidR="00E2091B" w:rsidRPr="003A4F5A" w:rsidSect="003A4F5A">
      <w:pgSz w:w="11909" w:h="16834"/>
      <w:pgMar w:top="992" w:right="1134" w:bottom="1134" w:left="1843" w:header="425"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019" w:rsidRDefault="00C53019" w:rsidP="001D67BF">
      <w:r>
        <w:separator/>
      </w:r>
    </w:p>
  </w:endnote>
  <w:endnote w:type="continuationSeparator" w:id="0">
    <w:p w:rsidR="00C53019" w:rsidRDefault="00C53019" w:rsidP="001D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019" w:rsidRDefault="00C53019" w:rsidP="001D67BF">
      <w:r>
        <w:separator/>
      </w:r>
    </w:p>
  </w:footnote>
  <w:footnote w:type="continuationSeparator" w:id="0">
    <w:p w:rsidR="00C53019" w:rsidRDefault="00C53019" w:rsidP="001D67BF">
      <w:r>
        <w:continuationSeparator/>
      </w:r>
    </w:p>
  </w:footnote>
  <w:footnote w:id="1">
    <w:p w:rsidR="001D67BF" w:rsidRPr="00FD37E7" w:rsidRDefault="001D67BF" w:rsidP="001D67BF">
      <w:pPr>
        <w:pStyle w:val="a6"/>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E1AB7"/>
    <w:multiLevelType w:val="multilevel"/>
    <w:tmpl w:val="71A416B6"/>
    <w:lvl w:ilvl="0">
      <w:start w:val="1"/>
      <w:numFmt w:val="decimal"/>
      <w:lvlText w:val="%1."/>
      <w:lvlJc w:val="left"/>
      <w:pPr>
        <w:ind w:left="1211" w:hanging="360"/>
      </w:pPr>
    </w:lvl>
    <w:lvl w:ilvl="1">
      <w:start w:val="1"/>
      <w:numFmt w:val="decimal"/>
      <w:isLgl/>
      <w:lvlText w:val="%1.%2."/>
      <w:lvlJc w:val="left"/>
      <w:pPr>
        <w:ind w:left="1997" w:hanging="720"/>
      </w:pPr>
      <w:rPr>
        <w:i w:val="0"/>
        <w:color w:val="000000"/>
      </w:rPr>
    </w:lvl>
    <w:lvl w:ilvl="2">
      <w:start w:val="1"/>
      <w:numFmt w:val="decimal"/>
      <w:isLgl/>
      <w:lvlText w:val="%1.%2.%3."/>
      <w:lvlJc w:val="left"/>
      <w:pPr>
        <w:ind w:left="1571" w:hanging="720"/>
      </w:pPr>
      <w:rPr>
        <w:color w:val="000000"/>
      </w:rPr>
    </w:lvl>
    <w:lvl w:ilvl="3">
      <w:start w:val="1"/>
      <w:numFmt w:val="decimal"/>
      <w:isLgl/>
      <w:lvlText w:val="%1.%2.%3.%4."/>
      <w:lvlJc w:val="left"/>
      <w:pPr>
        <w:ind w:left="1931" w:hanging="1080"/>
      </w:pPr>
      <w:rPr>
        <w:color w:val="000000"/>
      </w:rPr>
    </w:lvl>
    <w:lvl w:ilvl="4">
      <w:start w:val="1"/>
      <w:numFmt w:val="decimal"/>
      <w:isLgl/>
      <w:lvlText w:val="%1.%2.%3.%4.%5."/>
      <w:lvlJc w:val="left"/>
      <w:pPr>
        <w:ind w:left="1931" w:hanging="1080"/>
      </w:pPr>
      <w:rPr>
        <w:color w:val="000000"/>
      </w:rPr>
    </w:lvl>
    <w:lvl w:ilvl="5">
      <w:start w:val="1"/>
      <w:numFmt w:val="decimal"/>
      <w:isLgl/>
      <w:lvlText w:val="%1.%2.%3.%4.%5.%6."/>
      <w:lvlJc w:val="left"/>
      <w:pPr>
        <w:ind w:left="2291" w:hanging="1440"/>
      </w:pPr>
      <w:rPr>
        <w:color w:val="000000"/>
      </w:rPr>
    </w:lvl>
    <w:lvl w:ilvl="6">
      <w:start w:val="1"/>
      <w:numFmt w:val="decimal"/>
      <w:isLgl/>
      <w:lvlText w:val="%1.%2.%3.%4.%5.%6.%7."/>
      <w:lvlJc w:val="left"/>
      <w:pPr>
        <w:ind w:left="2651" w:hanging="1800"/>
      </w:pPr>
      <w:rPr>
        <w:color w:val="000000"/>
      </w:rPr>
    </w:lvl>
    <w:lvl w:ilvl="7">
      <w:start w:val="1"/>
      <w:numFmt w:val="decimal"/>
      <w:isLgl/>
      <w:lvlText w:val="%1.%2.%3.%4.%5.%6.%7.%8."/>
      <w:lvlJc w:val="left"/>
      <w:pPr>
        <w:ind w:left="2651" w:hanging="1800"/>
      </w:pPr>
      <w:rPr>
        <w:color w:val="000000"/>
      </w:rPr>
    </w:lvl>
    <w:lvl w:ilvl="8">
      <w:start w:val="1"/>
      <w:numFmt w:val="decimal"/>
      <w:isLgl/>
      <w:lvlText w:val="%1.%2.%3.%4.%5.%6.%7.%8.%9."/>
      <w:lvlJc w:val="left"/>
      <w:pPr>
        <w:ind w:left="3011" w:hanging="2160"/>
      </w:pPr>
      <w:rPr>
        <w:color w:val="000000"/>
      </w:rPr>
    </w:lvl>
  </w:abstractNum>
  <w:abstractNum w:abstractNumId="1" w15:restartNumberingAfterBreak="0">
    <w:nsid w:val="2AA24428"/>
    <w:multiLevelType w:val="multilevel"/>
    <w:tmpl w:val="CBDA1AFC"/>
    <w:lvl w:ilvl="0">
      <w:start w:val="2"/>
      <w:numFmt w:val="decimal"/>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2" w15:restartNumberingAfterBreak="0">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3" w15:restartNumberingAfterBreak="0">
    <w:nsid w:val="79B14174"/>
    <w:multiLevelType w:val="hybridMultilevel"/>
    <w:tmpl w:val="CBAAC9BA"/>
    <w:lvl w:ilvl="0" w:tplc="A844C98E">
      <w:start w:val="3"/>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75"/>
    <w:rsid w:val="000D3E3A"/>
    <w:rsid w:val="001D67BF"/>
    <w:rsid w:val="002B27EA"/>
    <w:rsid w:val="003A4F5A"/>
    <w:rsid w:val="004C243B"/>
    <w:rsid w:val="0054484D"/>
    <w:rsid w:val="00575C75"/>
    <w:rsid w:val="005C173A"/>
    <w:rsid w:val="005E1010"/>
    <w:rsid w:val="00644EE8"/>
    <w:rsid w:val="00655BC5"/>
    <w:rsid w:val="007A322A"/>
    <w:rsid w:val="007E6AAC"/>
    <w:rsid w:val="009347EC"/>
    <w:rsid w:val="009A46FA"/>
    <w:rsid w:val="009C3289"/>
    <w:rsid w:val="00A026B3"/>
    <w:rsid w:val="00C53019"/>
    <w:rsid w:val="00C66D99"/>
    <w:rsid w:val="00D40FA4"/>
    <w:rsid w:val="00D63F1F"/>
    <w:rsid w:val="00D64C13"/>
    <w:rsid w:val="00DA156D"/>
    <w:rsid w:val="00E2091B"/>
    <w:rsid w:val="00E32BD1"/>
    <w:rsid w:val="00E4511D"/>
    <w:rsid w:val="00EE76F8"/>
    <w:rsid w:val="00F64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CA804-8F18-4EF3-AF97-84460E8F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5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9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E2091B"/>
    <w:rPr>
      <w:color w:val="0000FF"/>
      <w:u w:val="single"/>
    </w:rPr>
  </w:style>
  <w:style w:type="paragraph" w:styleId="a4">
    <w:name w:val="Balloon Text"/>
    <w:basedOn w:val="a"/>
    <w:link w:val="a5"/>
    <w:uiPriority w:val="99"/>
    <w:semiHidden/>
    <w:unhideWhenUsed/>
    <w:rsid w:val="007E6AAC"/>
    <w:rPr>
      <w:rFonts w:ascii="Segoe UI" w:hAnsi="Segoe UI" w:cs="Segoe UI"/>
      <w:sz w:val="18"/>
      <w:szCs w:val="18"/>
    </w:rPr>
  </w:style>
  <w:style w:type="character" w:customStyle="1" w:styleId="a5">
    <w:name w:val="Текст выноски Знак"/>
    <w:basedOn w:val="a0"/>
    <w:link w:val="a4"/>
    <w:uiPriority w:val="99"/>
    <w:semiHidden/>
    <w:rsid w:val="007E6AAC"/>
    <w:rPr>
      <w:rFonts w:ascii="Segoe UI" w:eastAsia="Times New Roman" w:hAnsi="Segoe UI" w:cs="Segoe UI"/>
      <w:sz w:val="18"/>
      <w:szCs w:val="18"/>
      <w:lang w:eastAsia="ru-RU"/>
    </w:rPr>
  </w:style>
  <w:style w:type="paragraph" w:styleId="a6">
    <w:name w:val="footnote text"/>
    <w:basedOn w:val="a"/>
    <w:link w:val="a7"/>
    <w:uiPriority w:val="99"/>
    <w:unhideWhenUsed/>
    <w:rsid w:val="001D67BF"/>
    <w:pPr>
      <w:widowControl/>
      <w:autoSpaceDE/>
      <w:autoSpaceDN/>
      <w:adjustRightInd/>
    </w:pPr>
    <w:rPr>
      <w:rFonts w:ascii="Calibri" w:eastAsia="Calibri" w:hAnsi="Calibri"/>
      <w:lang w:eastAsia="en-US"/>
    </w:rPr>
  </w:style>
  <w:style w:type="character" w:customStyle="1" w:styleId="a7">
    <w:name w:val="Текст сноски Знак"/>
    <w:basedOn w:val="a0"/>
    <w:link w:val="a6"/>
    <w:uiPriority w:val="99"/>
    <w:rsid w:val="001D67BF"/>
    <w:rPr>
      <w:rFonts w:ascii="Calibri" w:eastAsia="Calibri" w:hAnsi="Calibri" w:cs="Times New Roman"/>
      <w:sz w:val="20"/>
      <w:szCs w:val="20"/>
    </w:rPr>
  </w:style>
  <w:style w:type="paragraph" w:styleId="a8">
    <w:name w:val="List Paragraph"/>
    <w:basedOn w:val="a"/>
    <w:uiPriority w:val="34"/>
    <w:qFormat/>
    <w:rsid w:val="001D67BF"/>
    <w:pPr>
      <w:widowControl/>
      <w:autoSpaceDE/>
      <w:autoSpaceDN/>
      <w:adjustRightInd/>
      <w:spacing w:after="160" w:line="259" w:lineRule="auto"/>
      <w:ind w:left="720"/>
      <w:contextualSpacing/>
    </w:pPr>
    <w:rPr>
      <w:rFonts w:ascii="Calibri" w:eastAsia="Calibri" w:hAnsi="Calibri"/>
      <w:sz w:val="22"/>
      <w:szCs w:val="22"/>
      <w:lang w:eastAsia="en-US"/>
    </w:rPr>
  </w:style>
  <w:style w:type="paragraph" w:styleId="a9">
    <w:name w:val="No Spacing"/>
    <w:uiPriority w:val="1"/>
    <w:qFormat/>
    <w:rsid w:val="001D67B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99263">
      <w:bodyDiv w:val="1"/>
      <w:marLeft w:val="0"/>
      <w:marRight w:val="0"/>
      <w:marTop w:val="0"/>
      <w:marBottom w:val="0"/>
      <w:divBdr>
        <w:top w:val="none" w:sz="0" w:space="0" w:color="auto"/>
        <w:left w:val="none" w:sz="0" w:space="0" w:color="auto"/>
        <w:bottom w:val="none" w:sz="0" w:space="0" w:color="auto"/>
        <w:right w:val="none" w:sz="0" w:space="0" w:color="auto"/>
      </w:divBdr>
    </w:div>
    <w:div w:id="190633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94311FE477D94D9E8DDFFC0F82489B9A64ABA726E600708B45E7FC5DE059ADF9F7E61065X4DBM" TargetMode="External"/><Relationship Id="rId13" Type="http://schemas.openxmlformats.org/officeDocument/2006/relationships/hyperlink" Target="consultantplus://offline/ref=509276317F9F159FED264774661885BDC341B6DE1499A3293C55A171A90BV4G" TargetMode="External"/><Relationship Id="rId3" Type="http://schemas.openxmlformats.org/officeDocument/2006/relationships/settings" Target="settings.xml"/><Relationship Id="rId7" Type="http://schemas.openxmlformats.org/officeDocument/2006/relationships/hyperlink" Target="consultantplus://offline/ref=F594311FE477D94D9E8DDFFC0F82489B9A64ABA726E600708B45E7FC5DE059ADF9F7E6126D4BCC57XDD1M" TargetMode="External"/><Relationship Id="rId12" Type="http://schemas.openxmlformats.org/officeDocument/2006/relationships/hyperlink" Target="consultantplus://offline/ref=F594311FE477D94D9E8DDFFC0F82489B9B6DAEA72FE700708B45E7FC5DE059ADF9F7E6126D4BC854XDD4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594311FE477D94D9E8DDFFC0F82489B9A64ABA726E600708B45E7FC5DE059ADF9F7E61065X4DB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594311FE477D94D9E8DDFFC0F82489B9A64ABA726E600708B45E7FC5DE059ADF9F7E6126D4BCC57XDD1M" TargetMode="External"/><Relationship Id="rId4" Type="http://schemas.openxmlformats.org/officeDocument/2006/relationships/webSettings" Target="webSettings.xml"/><Relationship Id="rId9" Type="http://schemas.openxmlformats.org/officeDocument/2006/relationships/hyperlink" Target="consultantplus://offline/ref=F594311FE477D94D9E8DDFFC0F82489B9A6AA3A62BE600708B45E7FC5DE059ADF9F7E6X1D7M" TargetMode="External"/><Relationship Id="rId14" Type="http://schemas.openxmlformats.org/officeDocument/2006/relationships/hyperlink" Target="consultantplus://offline/ref=509276317F9F159FED264774661885BDC341B7D81296A3293C55A171A9B4DDC69293E165ABCE8B1606V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3220</Words>
  <Characters>18356</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2019-12-13T07:41:00Z</cp:lastPrinted>
  <dcterms:created xsi:type="dcterms:W3CDTF">2019-12-13T07:12:00Z</dcterms:created>
  <dcterms:modified xsi:type="dcterms:W3CDTF">2020-06-08T02:37:00Z</dcterms:modified>
</cp:coreProperties>
</file>